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 xml:space="preserve"> 202</w:t>
      </w:r>
      <w:r>
        <w:rPr>
          <w:rFonts w:hint="default" w:ascii="Times New Roman" w:hAnsi="Times New Roman" w:eastAsia="宋体" w:cs="Times New Roman"/>
          <w:b/>
          <w:bCs/>
          <w:sz w:val="44"/>
          <w:szCs w:val="44"/>
          <w:lang w:val="en-US" w:eastAsia="zh-CN"/>
        </w:rPr>
        <w:t>6</w:t>
      </w:r>
      <w:r>
        <w:rPr>
          <w:rFonts w:hint="default" w:ascii="Times New Roman" w:hAnsi="Times New Roman" w:eastAsia="宋体" w:cs="Times New Roman"/>
          <w:b/>
          <w:bCs/>
          <w:sz w:val="44"/>
          <w:szCs w:val="44"/>
        </w:rPr>
        <w:t>年度安徽交运集团汽车销售有限公司</w:t>
      </w:r>
      <w:r>
        <w:rPr>
          <w:rFonts w:hint="default" w:ascii="Times New Roman" w:hAnsi="Times New Roman" w:eastAsia="宋体" w:cs="Times New Roman"/>
          <w:b/>
          <w:bCs/>
          <w:sz w:val="44"/>
          <w:szCs w:val="44"/>
          <w:lang w:val="en-US" w:eastAsia="zh-CN"/>
        </w:rPr>
        <w:t>5.2</w:t>
      </w:r>
      <w:r>
        <w:rPr>
          <w:rFonts w:hint="eastAsia" w:ascii="Times New Roman" w:hAnsi="Times New Roman" w:eastAsia="宋体" w:cs="Times New Roman"/>
          <w:b/>
          <w:bCs/>
          <w:sz w:val="44"/>
          <w:szCs w:val="44"/>
          <w:lang w:val="en-US" w:eastAsia="zh-CN"/>
        </w:rPr>
        <w:t>6</w:t>
      </w:r>
      <w:r>
        <w:rPr>
          <w:rFonts w:hint="default" w:ascii="Times New Roman" w:hAnsi="Times New Roman" w:eastAsia="宋体" w:cs="Times New Roman"/>
          <w:b/>
          <w:bCs/>
          <w:sz w:val="44"/>
          <w:szCs w:val="44"/>
          <w:lang w:val="en-US" w:eastAsia="zh-CN"/>
        </w:rPr>
        <w:t>防撞缓冲车</w:t>
      </w:r>
      <w:r>
        <w:rPr>
          <w:rFonts w:hint="default" w:ascii="Times New Roman" w:hAnsi="Times New Roman" w:eastAsia="宋体" w:cs="Times New Roman"/>
          <w:b/>
          <w:bCs/>
          <w:sz w:val="44"/>
          <w:szCs w:val="44"/>
        </w:rPr>
        <w:t>采购</w:t>
      </w:r>
      <w:r>
        <w:rPr>
          <w:rFonts w:hint="default" w:ascii="Times New Roman" w:hAnsi="Times New Roman" w:eastAsia="宋体" w:cs="Times New Roman"/>
          <w:b/>
          <w:bCs/>
          <w:sz w:val="44"/>
          <w:szCs w:val="44"/>
          <w:highlight w:val="none"/>
        </w:rPr>
        <w:t>项目</w:t>
      </w:r>
    </w:p>
    <w:p w14:paraId="25026D1C">
      <w:pPr>
        <w:widowControl/>
        <w:jc w:val="center"/>
        <w:rPr>
          <w:rFonts w:hint="default" w:ascii="Times New Roman" w:hAnsi="Times New Roman" w:eastAsia="宋体" w:cs="Times New Roman"/>
          <w:b/>
          <w:bCs/>
          <w:sz w:val="44"/>
          <w:szCs w:val="44"/>
        </w:rPr>
      </w:pPr>
    </w:p>
    <w:p w14:paraId="79612C86">
      <w:pPr>
        <w:pStyle w:val="2"/>
        <w:rPr>
          <w:rFonts w:hint="default" w:ascii="Times New Roman" w:hAnsi="Times New Roman" w:cs="Times New Roman"/>
          <w:szCs w:val="21"/>
        </w:rPr>
      </w:pPr>
    </w:p>
    <w:p w14:paraId="55053262">
      <w:pPr>
        <w:pStyle w:val="2"/>
        <w:rPr>
          <w:rFonts w:hint="default" w:ascii="Times New Roman" w:hAnsi="Times New Roman" w:cs="Times New Roman"/>
          <w:szCs w:val="21"/>
        </w:rPr>
      </w:pPr>
    </w:p>
    <w:p w14:paraId="52D027E8">
      <w:pPr>
        <w:pStyle w:val="2"/>
        <w:rPr>
          <w:rFonts w:hint="default" w:ascii="Times New Roman" w:hAnsi="Times New Roman" w:cs="Times New Roman"/>
          <w:szCs w:val="21"/>
        </w:rPr>
      </w:pPr>
    </w:p>
    <w:p w14:paraId="1C9B6498">
      <w:pPr>
        <w:spacing w:line="540" w:lineRule="exact"/>
        <w:ind w:firstLine="420"/>
        <w:rPr>
          <w:rFonts w:hint="default" w:ascii="Times New Roman" w:hAnsi="Times New Roman" w:cs="Times New Roman"/>
          <w:szCs w:val="21"/>
        </w:rPr>
      </w:pPr>
    </w:p>
    <w:p w14:paraId="2362C3DD">
      <w:pPr>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rPr>
        <w:t>询比文件</w:t>
      </w:r>
    </w:p>
    <w:p w14:paraId="0017BEBF">
      <w:pPr>
        <w:spacing w:line="540" w:lineRule="exact"/>
        <w:ind w:firstLine="420"/>
        <w:rPr>
          <w:rFonts w:hint="default" w:ascii="Times New Roman" w:hAnsi="Times New Roman" w:cs="Times New Roman"/>
          <w:szCs w:val="21"/>
        </w:rPr>
      </w:pPr>
    </w:p>
    <w:p w14:paraId="3D345A50">
      <w:pPr>
        <w:spacing w:line="540" w:lineRule="exact"/>
        <w:ind w:firstLine="420"/>
        <w:rPr>
          <w:rFonts w:hint="default" w:ascii="Times New Roman" w:hAnsi="Times New Roman" w:cs="Times New Roman"/>
          <w:szCs w:val="21"/>
        </w:rPr>
      </w:pPr>
    </w:p>
    <w:p w14:paraId="198A8896">
      <w:pPr>
        <w:spacing w:line="540" w:lineRule="exact"/>
        <w:ind w:firstLine="420"/>
        <w:rPr>
          <w:rFonts w:hint="default" w:ascii="Times New Roman" w:hAnsi="Times New Roman" w:cs="Times New Roman"/>
          <w:szCs w:val="21"/>
        </w:rPr>
      </w:pPr>
    </w:p>
    <w:p w14:paraId="58A2E7FC">
      <w:pPr>
        <w:spacing w:line="540" w:lineRule="exact"/>
        <w:ind w:firstLine="420"/>
        <w:rPr>
          <w:rFonts w:hint="default" w:ascii="Times New Roman" w:hAnsi="Times New Roman" w:cs="Times New Roman"/>
          <w:szCs w:val="21"/>
        </w:rPr>
      </w:pPr>
    </w:p>
    <w:p w14:paraId="12734D5A">
      <w:pPr>
        <w:spacing w:line="540" w:lineRule="exact"/>
        <w:ind w:firstLine="420"/>
        <w:rPr>
          <w:rFonts w:hint="default" w:ascii="Times New Roman" w:hAnsi="Times New Roman" w:cs="Times New Roman"/>
          <w:szCs w:val="21"/>
        </w:rPr>
      </w:pPr>
    </w:p>
    <w:p w14:paraId="3CBA3DE5">
      <w:pPr>
        <w:spacing w:line="540" w:lineRule="exact"/>
        <w:ind w:firstLine="420"/>
        <w:rPr>
          <w:rFonts w:hint="default" w:ascii="Times New Roman" w:hAnsi="Times New Roman" w:cs="Times New Roman"/>
          <w:szCs w:val="21"/>
        </w:rPr>
      </w:pPr>
    </w:p>
    <w:p w14:paraId="7B05366C">
      <w:pPr>
        <w:spacing w:line="540" w:lineRule="exact"/>
        <w:ind w:firstLine="420"/>
        <w:rPr>
          <w:rFonts w:hint="default" w:ascii="Times New Roman" w:hAnsi="Times New Roman" w:cs="Times New Roman"/>
          <w:szCs w:val="21"/>
        </w:rPr>
      </w:pPr>
    </w:p>
    <w:p w14:paraId="2A9C2BC8">
      <w:pPr>
        <w:spacing w:line="540" w:lineRule="exact"/>
        <w:ind w:firstLine="420"/>
        <w:rPr>
          <w:rFonts w:hint="default" w:ascii="Times New Roman" w:hAnsi="Times New Roman" w:cs="Times New Roman"/>
          <w:szCs w:val="21"/>
        </w:rPr>
      </w:pPr>
    </w:p>
    <w:p w14:paraId="20B57A22">
      <w:pPr>
        <w:spacing w:line="540" w:lineRule="exact"/>
        <w:ind w:firstLine="420"/>
        <w:rPr>
          <w:rFonts w:hint="default" w:ascii="Times New Roman" w:hAnsi="Times New Roman" w:cs="Times New Roman"/>
          <w:szCs w:val="21"/>
        </w:rPr>
      </w:pPr>
    </w:p>
    <w:p w14:paraId="39760932">
      <w:pPr>
        <w:spacing w:line="540" w:lineRule="exact"/>
        <w:ind w:firstLine="640"/>
        <w:rPr>
          <w:rFonts w:hint="default" w:ascii="Times New Roman" w:hAnsi="Times New Roman" w:eastAsia="黑体" w:cs="Times New Roman"/>
          <w:sz w:val="32"/>
          <w:szCs w:val="32"/>
        </w:rPr>
      </w:pPr>
    </w:p>
    <w:p w14:paraId="131EC443">
      <w:pPr>
        <w:spacing w:line="540" w:lineRule="exact"/>
        <w:ind w:left="1896" w:leftChars="903"/>
        <w:rPr>
          <w:rFonts w:hint="default" w:ascii="Times New Roman" w:hAnsi="Times New Roman" w:cs="Times New Roman"/>
          <w:szCs w:val="21"/>
        </w:rPr>
      </w:pPr>
    </w:p>
    <w:p w14:paraId="4960D4E0">
      <w:pPr>
        <w:snapToGrid w:val="0"/>
        <w:ind w:firstLine="960" w:firstLineChars="300"/>
        <w:rPr>
          <w:rFonts w:hint="default" w:ascii="Times New Roman" w:hAnsi="Times New Roman" w:cs="Times New Roman"/>
          <w:sz w:val="32"/>
          <w:szCs w:val="32"/>
        </w:rPr>
      </w:pPr>
      <w:r>
        <w:rPr>
          <w:rFonts w:hint="default" w:ascii="Times New Roman" w:hAnsi="Times New Roman" w:eastAsia="黑体" w:cs="Times New Roman"/>
          <w:sz w:val="32"/>
          <w:szCs w:val="32"/>
        </w:rPr>
        <w:t>采购人：</w:t>
      </w:r>
      <w:r>
        <w:rPr>
          <w:rFonts w:hint="default" w:ascii="Times New Roman" w:hAnsi="Times New Roman" w:eastAsia="黑体" w:cs="Times New Roman"/>
          <w:sz w:val="32"/>
          <w:szCs w:val="32"/>
          <w:u w:val="single"/>
        </w:rPr>
        <w:t>安徽交运集团汽车销售有限公司</w:t>
      </w:r>
    </w:p>
    <w:p w14:paraId="67C76774">
      <w:pPr>
        <w:snapToGrid w:val="0"/>
        <w:ind w:left="1896" w:leftChars="903"/>
        <w:rPr>
          <w:rFonts w:hint="default" w:ascii="Times New Roman" w:hAnsi="Times New Roman" w:cs="Times New Roman"/>
          <w:sz w:val="32"/>
          <w:szCs w:val="32"/>
        </w:rPr>
      </w:pPr>
    </w:p>
    <w:p w14:paraId="6E66DB87">
      <w:pPr>
        <w:snapToGrid w:val="0"/>
        <w:ind w:firstLine="960" w:firstLineChars="300"/>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日  期</w:t>
      </w:r>
      <w:r>
        <w:rPr>
          <w:rFonts w:hint="default" w:ascii="Times New Roman" w:hAnsi="Times New Roman" w:cs="Times New Roman"/>
          <w:sz w:val="32"/>
          <w:szCs w:val="32"/>
          <w:highlight w:val="none"/>
        </w:rPr>
        <w:t>：</w:t>
      </w:r>
      <w:r>
        <w:rPr>
          <w:rFonts w:hint="default" w:ascii="Times New Roman" w:hAnsi="Times New Roman" w:eastAsia="黑体" w:cs="Times New Roman"/>
          <w:sz w:val="32"/>
          <w:szCs w:val="32"/>
          <w:highlight w:val="none"/>
          <w:u w:val="single"/>
        </w:rPr>
        <w:t>202</w:t>
      </w:r>
      <w:r>
        <w:rPr>
          <w:rFonts w:hint="default" w:ascii="Times New Roman" w:hAnsi="Times New Roman" w:eastAsia="黑体" w:cs="Times New Roman"/>
          <w:sz w:val="32"/>
          <w:szCs w:val="32"/>
          <w:highlight w:val="none"/>
          <w:u w:val="single"/>
          <w:lang w:val="en-US" w:eastAsia="zh-CN"/>
        </w:rPr>
        <w:t>6</w:t>
      </w:r>
      <w:r>
        <w:rPr>
          <w:rFonts w:hint="default" w:ascii="Times New Roman" w:hAnsi="Times New Roman" w:cs="Times New Roman"/>
          <w:sz w:val="32"/>
          <w:szCs w:val="32"/>
          <w:highlight w:val="none"/>
        </w:rPr>
        <w:t>年</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u w:val="single"/>
          <w:lang w:val="en-US" w:eastAsia="zh-CN"/>
        </w:rPr>
        <w:t>5</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u w:val="single"/>
          <w:lang w:val="en-US" w:eastAsia="zh-CN"/>
        </w:rPr>
        <w:t>2</w:t>
      </w:r>
      <w:r>
        <w:rPr>
          <w:rFonts w:hint="eastAsia" w:ascii="Times New Roman" w:hAnsi="Times New Roman" w:cs="Times New Roman"/>
          <w:sz w:val="32"/>
          <w:szCs w:val="32"/>
          <w:highlight w:val="none"/>
          <w:u w:val="single"/>
          <w:lang w:val="en-US" w:eastAsia="zh-CN"/>
        </w:rPr>
        <w:t>6</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rPr>
        <w:t>日</w:t>
      </w:r>
    </w:p>
    <w:p w14:paraId="7E030AF9">
      <w:pPr>
        <w:ind w:left="1896" w:leftChars="903"/>
        <w:rPr>
          <w:rFonts w:hint="default"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default" w:ascii="Times New Roman" w:hAnsi="Times New Roman" w:eastAsia="黑体" w:cs="Times New Roman"/>
          <w:kern w:val="0"/>
          <w:sz w:val="44"/>
          <w:szCs w:val="44"/>
        </w:rPr>
        <w:id w:val="310290315"/>
        <w:docPartObj>
          <w:docPartGallery w:val="Table of Contents"/>
          <w:docPartUnique/>
        </w:docPartObj>
      </w:sdtPr>
      <w:sdtEndPr>
        <w:rPr>
          <w:rFonts w:hint="default" w:ascii="Times New Roman" w:hAnsi="Times New Roman" w:cs="Times New Roman" w:eastAsiaTheme="minorEastAsia"/>
          <w:kern w:val="0"/>
          <w:sz w:val="20"/>
          <w:szCs w:val="20"/>
        </w:rPr>
      </w:sdtEndPr>
      <w:sdtContent>
        <w:p w14:paraId="635FC073">
          <w:pPr>
            <w:jc w:val="center"/>
            <w:rPr>
              <w:rFonts w:hint="default" w:ascii="Times New Roman" w:hAnsi="Times New Roman" w:eastAsia="黑体" w:cs="Times New Roman"/>
              <w:sz w:val="44"/>
              <w:szCs w:val="44"/>
            </w:rPr>
          </w:pPr>
          <w:bookmarkStart w:id="0" w:name="_Toc13148_WPSOffice_Type1"/>
        </w:p>
        <w:p w14:paraId="1DCA2C5A">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14:paraId="3D8FB6F5">
          <w:pPr>
            <w:pStyle w:val="2"/>
            <w:rPr>
              <w:rFonts w:hint="default" w:ascii="Times New Roman" w:hAnsi="Times New Roman" w:cs="Times New Roman"/>
            </w:rPr>
          </w:pPr>
        </w:p>
        <w:p w14:paraId="37B257B2">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"_Toc6425_WPSOffice_Level1"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47481990"/>
              <w:placeholder>
                <w:docPart w:val="{d5a7d01c-bc8a-4903-8aba-701e891a5275}"/>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第一章 采购公告</w:t>
              </w:r>
            </w:sdtContent>
          </w:sdt>
          <w:r>
            <w:rPr>
              <w:rFonts w:hint="default" w:ascii="Times New Roman" w:hAnsi="Times New Roman" w:cs="Times New Roman"/>
            </w:rPr>
            <w:fldChar w:fldCharType="end"/>
          </w:r>
        </w:p>
        <w:p w14:paraId="4BBD0A11">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942303627"/>
              <w:placeholder>
                <w:docPart w:val="{6b17f531-b584-4d6f-a472-009dcc569c66}"/>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第二章 供应商须知</w:t>
              </w:r>
            </w:sdtContent>
          </w:sdt>
          <w:r>
            <w:rPr>
              <w:rFonts w:hint="default" w:ascii="Times New Roman" w:hAnsi="Times New Roman" w:cs="Times New Roman"/>
            </w:rPr>
            <w:fldChar w:fldCharType="end"/>
          </w:r>
        </w:p>
        <w:p w14:paraId="30EA41CE">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"_Toc18182_WPSOffice_Level1"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35639989"/>
              <w:placeholder>
                <w:docPart w:val="{eca555e5-0fc7-432f-83bf-ea87e5ca5b0a}"/>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第三章 评审办法</w:t>
              </w:r>
            </w:sdtContent>
          </w:sdt>
          <w:r>
            <w:rPr>
              <w:rFonts w:hint="default" w:ascii="Times New Roman" w:hAnsi="Times New Roman" w:cs="Times New Roman"/>
            </w:rPr>
            <w:fldChar w:fldCharType="end"/>
          </w:r>
        </w:p>
        <w:p w14:paraId="6E9606E3">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"_Toc10990_WPSOffice_Level1"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433977322"/>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第四章 合同内容</w:t>
              </w:r>
            </w:sdtContent>
          </w:sdt>
          <w:r>
            <w:rPr>
              <w:rFonts w:hint="default" w:ascii="Times New Roman" w:hAnsi="Times New Roman" w:cs="Times New Roman"/>
            </w:rPr>
            <w:fldChar w:fldCharType="end"/>
          </w:r>
        </w:p>
        <w:p w14:paraId="5B3791B3">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054026697"/>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第五章 采购需求及清单</w:t>
              </w:r>
            </w:sdtContent>
          </w:sdt>
          <w:r>
            <w:rPr>
              <w:rFonts w:hint="default" w:ascii="Times New Roman" w:hAnsi="Times New Roman" w:cs="Times New Roman"/>
            </w:rPr>
            <w:fldChar w:fldCharType="end"/>
          </w:r>
        </w:p>
        <w:p w14:paraId="6B1348D5">
          <w:pPr>
            <w:pStyle w:val="21"/>
            <w:tabs>
              <w:tab w:val="right" w:leader="dot" w:pos="831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"_Toc9834_WPSOffice_Level1"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117560298"/>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第六章 响应文件格式</w:t>
              </w:r>
            </w:sdtContent>
          </w:sdt>
          <w:r>
            <w:rPr>
              <w:rFonts w:hint="default" w:ascii="Times New Roman" w:hAnsi="Times New Roman" w:cs="Times New Roman"/>
            </w:rPr>
            <w:fldChar w:fldCharType="end"/>
          </w:r>
        </w:p>
        <w:p w14:paraId="1FFADC04">
          <w:pPr>
            <w:pStyle w:val="21"/>
            <w:tabs>
              <w:tab w:val="right" w:leader="dot" w:pos="8312"/>
            </w:tabs>
            <w:rPr>
              <w:rFonts w:hint="default" w:ascii="Times New Roman" w:hAnsi="Times New Roman" w:cs="Times New Roman"/>
            </w:rPr>
          </w:pPr>
        </w:p>
      </w:sdtContent>
    </w:sdt>
    <w:bookmarkEnd w:id="0"/>
    <w:p w14:paraId="2F4998A2">
      <w:pPr>
        <w:jc w:val="center"/>
        <w:rPr>
          <w:rFonts w:hint="default" w:ascii="Times New Roman" w:hAnsi="Times New Roman" w:eastAsia="宋体" w:cs="Times New Roman"/>
        </w:rPr>
      </w:pPr>
    </w:p>
    <w:p w14:paraId="5EDCB630">
      <w:pPr>
        <w:jc w:val="center"/>
        <w:rPr>
          <w:rFonts w:hint="default" w:ascii="Times New Roman" w:hAnsi="Times New Roman" w:eastAsia="宋体" w:cs="Times New Roman"/>
        </w:rPr>
      </w:pPr>
    </w:p>
    <w:p w14:paraId="4D5EA189">
      <w:pPr>
        <w:pStyle w:val="4"/>
        <w:spacing w:before="312" w:after="312"/>
        <w:rPr>
          <w:rFonts w:hint="default"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4"/>
        <w:pageBreakBefore w:val="0"/>
        <w:widowControl w:val="0"/>
        <w:kinsoku/>
        <w:wordWrap/>
        <w:overflowPunct/>
        <w:topLinePunct w:val="0"/>
        <w:bidi w:val="0"/>
        <w:adjustRightInd w:val="0"/>
        <w:snapToGrid w:val="0"/>
        <w:spacing w:before="312" w:after="312" w:line="560" w:lineRule="atLeast"/>
        <w:textAlignment w:val="auto"/>
        <w:rPr>
          <w:rFonts w:hint="default" w:ascii="Times New Roman" w:hAnsi="Times New Roman" w:eastAsia="宋体" w:cs="Times New Roman"/>
        </w:rPr>
      </w:pPr>
      <w:r>
        <w:rPr>
          <w:rFonts w:hint="default" w:ascii="Times New Roman" w:hAnsi="Times New Roman" w:eastAsia="宋体" w:cs="Times New Roman"/>
        </w:rPr>
        <w:t>采购公告</w:t>
      </w:r>
      <w:bookmarkEnd w:id="1"/>
    </w:p>
    <w:p w14:paraId="78F9A227">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 w:name="_Toc24354_WPSOffice_Level2"/>
      <w:bookmarkStart w:id="3" w:name="_Toc13871"/>
      <w:bookmarkStart w:id="4" w:name="_Toc6496_WPSOffice_Level2"/>
      <w:bookmarkStart w:id="5" w:name="_Toc10395_WPSOffice_Level2"/>
      <w:bookmarkStart w:id="6" w:name="_Toc4489_WPSOffice_Level2"/>
      <w:bookmarkStart w:id="7" w:name="_Toc12765"/>
      <w:bookmarkStart w:id="8" w:name="_Toc525632585"/>
      <w:r>
        <w:rPr>
          <w:rFonts w:hint="default"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1.1项目名称：</w:t>
      </w:r>
      <w:r>
        <w:rPr>
          <w:rFonts w:hint="default" w:ascii="Times New Roman" w:hAnsi="Times New Roman" w:cs="Times New Roman"/>
          <w:szCs w:val="22"/>
          <w:u w:val="single"/>
        </w:rPr>
        <w:t>202</w:t>
      </w:r>
      <w:r>
        <w:rPr>
          <w:rFonts w:hint="default" w:ascii="Times New Roman" w:hAnsi="Times New Roman" w:cs="Times New Roman"/>
          <w:szCs w:val="22"/>
          <w:u w:val="single"/>
          <w:lang w:val="en-US" w:eastAsia="zh-CN"/>
        </w:rPr>
        <w:t>6</w:t>
      </w:r>
      <w:r>
        <w:rPr>
          <w:rFonts w:hint="default" w:ascii="Times New Roman" w:hAnsi="Times New Roman" w:cs="Times New Roman"/>
          <w:szCs w:val="22"/>
          <w:u w:val="single"/>
        </w:rPr>
        <w:t>年度安徽交运集团汽车销售有限公司</w:t>
      </w:r>
      <w:r>
        <w:rPr>
          <w:rFonts w:hint="default" w:ascii="Times New Roman" w:hAnsi="Times New Roman" w:cs="Times New Roman"/>
          <w:szCs w:val="22"/>
          <w:u w:val="single"/>
          <w:lang w:val="en-US" w:eastAsia="zh-CN"/>
        </w:rPr>
        <w:t>5.2</w:t>
      </w:r>
      <w:r>
        <w:rPr>
          <w:rFonts w:hint="eastAsia" w:ascii="Times New Roman" w:hAnsi="Times New Roman" w:cs="Times New Roman"/>
          <w:szCs w:val="22"/>
          <w:u w:val="single"/>
          <w:lang w:val="en-US" w:eastAsia="zh-CN"/>
        </w:rPr>
        <w:t>6</w:t>
      </w:r>
      <w:r>
        <w:rPr>
          <w:rFonts w:hint="default" w:ascii="Times New Roman" w:hAnsi="Times New Roman" w:cs="Times New Roman"/>
          <w:szCs w:val="22"/>
          <w:u w:val="single"/>
          <w:lang w:val="en-US" w:eastAsia="zh-CN"/>
        </w:rPr>
        <w:t>防撞缓冲车</w:t>
      </w:r>
      <w:r>
        <w:rPr>
          <w:rFonts w:hint="default"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1.2采购人：</w:t>
      </w:r>
      <w:r>
        <w:rPr>
          <w:rFonts w:hint="default"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1.3项目概况：</w:t>
      </w:r>
      <w:r>
        <w:rPr>
          <w:rFonts w:hint="default" w:ascii="Times New Roman" w:hAnsi="Times New Roman" w:cs="Times New Roman"/>
          <w:szCs w:val="22"/>
          <w:u w:val="single"/>
          <w:lang w:eastAsia="en-US"/>
        </w:rPr>
        <w:t>用于高速公路道桥面作业</w:t>
      </w:r>
      <w:r>
        <w:rPr>
          <w:rFonts w:hint="default" w:ascii="Times New Roman" w:hAnsi="Times New Roman" w:cs="Times New Roman"/>
          <w:szCs w:val="22"/>
          <w:u w:val="single"/>
          <w:lang w:eastAsia="zh-CN"/>
        </w:rPr>
        <w:t>安全保障</w:t>
      </w:r>
    </w:p>
    <w:p w14:paraId="0751826F">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9" w:name="_Toc23266_WPSOffice_Level2"/>
      <w:bookmarkStart w:id="10" w:name="_Toc10274"/>
      <w:bookmarkStart w:id="11" w:name="_Toc17858_WPSOffice_Level2"/>
      <w:bookmarkStart w:id="12" w:name="_Toc8128_WPSOffice_Level2"/>
      <w:bookmarkStart w:id="13" w:name="_Toc18367_WPSOffice_Level2"/>
      <w:bookmarkStart w:id="14" w:name="_Toc525632586"/>
      <w:bookmarkStart w:id="15" w:name="_Toc18453"/>
      <w:r>
        <w:rPr>
          <w:rFonts w:hint="default"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bookmarkStart w:id="16" w:name="_Toc4489_WPSOffice_Level3"/>
      <w:r>
        <w:rPr>
          <w:rFonts w:hint="default" w:ascii="Times New Roman" w:hAnsi="Times New Roman" w:cs="Times New Roman"/>
          <w:szCs w:val="22"/>
        </w:rPr>
        <w:t>2.1采购方式：</w:t>
      </w:r>
      <w:bookmarkEnd w:id="16"/>
      <w:r>
        <w:rPr>
          <w:rFonts w:hint="default"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bookmarkStart w:id="17" w:name="_Toc23266_WPSOffice_Level3"/>
      <w:r>
        <w:rPr>
          <w:rFonts w:hint="default" w:ascii="Times New Roman" w:hAnsi="Times New Roman" w:cs="Times New Roman"/>
          <w:szCs w:val="22"/>
        </w:rPr>
        <w:t>2.2资金</w:t>
      </w:r>
      <w:r>
        <w:rPr>
          <w:rFonts w:hint="default" w:ascii="Times New Roman" w:hAnsi="Times New Roman" w:cs="Times New Roman"/>
          <w:szCs w:val="22"/>
          <w:highlight w:val="none"/>
        </w:rPr>
        <w:t>来源及比例：</w:t>
      </w:r>
      <w:bookmarkEnd w:id="17"/>
      <w:bookmarkStart w:id="18" w:name="_Toc22379_WPSOffice_Level3"/>
      <w:r>
        <w:rPr>
          <w:rFonts w:hint="default"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2.3采购范围：</w:t>
      </w:r>
      <w:r>
        <w:rPr>
          <w:rFonts w:hint="default" w:ascii="Times New Roman" w:hAnsi="Times New Roman" w:cs="Times New Roman"/>
          <w:szCs w:val="22"/>
          <w:highlight w:val="none"/>
          <w:u w:val="single"/>
        </w:rPr>
        <w:t>采</w:t>
      </w:r>
      <w:r>
        <w:rPr>
          <w:rFonts w:hint="default" w:ascii="Times New Roman" w:hAnsi="Times New Roman" w:cs="Times New Roman"/>
          <w:szCs w:val="22"/>
          <w:highlight w:val="none"/>
          <w:u w:val="single"/>
          <w:lang w:val="en-US" w:eastAsia="zh-CN"/>
        </w:rPr>
        <w:t>购防撞缓冲车1辆。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default"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default"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2.5最高限价：</w:t>
      </w:r>
      <w:r>
        <w:rPr>
          <w:rFonts w:hint="default" w:ascii="Times New Roman" w:hAnsi="Times New Roman" w:cs="Times New Roman"/>
          <w:color w:val="auto"/>
          <w:szCs w:val="22"/>
          <w:highlight w:val="none"/>
          <w:u w:val="single"/>
          <w:lang w:val="en-US" w:eastAsia="zh-CN"/>
        </w:rPr>
        <w:t>34.8</w:t>
      </w:r>
      <w:r>
        <w:rPr>
          <w:rFonts w:hint="default"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2.6计划交货期：</w:t>
      </w:r>
      <w:r>
        <w:rPr>
          <w:rFonts w:hint="default"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90</w:t>
      </w:r>
      <w:r>
        <w:rPr>
          <w:rFonts w:hint="default" w:ascii="Times New Roman" w:hAnsi="Times New Roman" w:cs="Times New Roman"/>
          <w:szCs w:val="22"/>
          <w:highlight w:val="none"/>
          <w:u w:val="single"/>
        </w:rPr>
        <w:t>个日历日</w:t>
      </w:r>
      <w:r>
        <w:rPr>
          <w:rFonts w:hint="default" w:ascii="Times New Roman" w:hAnsi="Times New Roman" w:cs="Times New Roman"/>
          <w:szCs w:val="22"/>
          <w:highlight w:val="none"/>
          <w:u w:val="single"/>
          <w:lang w:val="en-US" w:eastAsia="zh-CN"/>
        </w:rPr>
        <w:t>内</w:t>
      </w:r>
    </w:p>
    <w:p w14:paraId="5253CFFF">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highlight w:val="none"/>
        </w:rPr>
      </w:pPr>
      <w:bookmarkStart w:id="19" w:name="_Toc29516_WPSOffice_Level2"/>
      <w:bookmarkStart w:id="20" w:name="_Toc3714"/>
      <w:bookmarkStart w:id="21" w:name="_Toc6388"/>
      <w:bookmarkStart w:id="22" w:name="_Toc1622_WPSOffice_Level2"/>
      <w:bookmarkStart w:id="23" w:name="_Toc525632587"/>
      <w:bookmarkStart w:id="24" w:name="_Toc31673_WPSOffice_Level2"/>
      <w:bookmarkStart w:id="25" w:name="_Toc22379_WPSOffice_Level2"/>
      <w:r>
        <w:rPr>
          <w:rFonts w:hint="default"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default"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3.1本次采购要求供应商须同时具备：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（1）资质最低要求：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①供应商应具备本次采购</w:t>
      </w:r>
      <w:r>
        <w:rPr>
          <w:rFonts w:hint="default" w:ascii="Times New Roman" w:hAnsi="Times New Roman" w:cs="Times New Roman"/>
          <w:szCs w:val="22"/>
          <w:lang w:eastAsia="zh-CN"/>
        </w:rPr>
        <w:t>产品</w:t>
      </w:r>
      <w:r>
        <w:rPr>
          <w:rFonts w:hint="default" w:ascii="Times New Roman" w:hAnsi="Times New Roman" w:cs="Times New Roman"/>
          <w:szCs w:val="22"/>
        </w:rPr>
        <w:t>的销售资质，具备独立法人资格，持有有效的营业执照；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②供应商应为本次采购</w:t>
      </w:r>
      <w:r>
        <w:rPr>
          <w:rFonts w:hint="default" w:ascii="Times New Roman" w:hAnsi="Times New Roman" w:cs="Times New Roman"/>
          <w:szCs w:val="22"/>
          <w:lang w:eastAsia="zh-CN"/>
        </w:rPr>
        <w:t>产品</w:t>
      </w:r>
      <w:r>
        <w:rPr>
          <w:rFonts w:hint="default"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eastAsia="zh-CN"/>
        </w:rPr>
      </w:pPr>
      <w:r>
        <w:rPr>
          <w:rFonts w:hint="default"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default"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投标人自202</w:t>
      </w:r>
      <w:r>
        <w:rPr>
          <w:rFonts w:hint="default" w:ascii="Times New Roman" w:hAnsi="Times New Roman" w:cs="Times New Roman"/>
          <w:szCs w:val="22"/>
          <w:lang w:val="en-US" w:eastAsia="zh-CN"/>
        </w:rPr>
        <w:t>3</w:t>
      </w:r>
      <w:r>
        <w:rPr>
          <w:rFonts w:hint="default" w:ascii="Times New Roman" w:hAnsi="Times New Roman" w:cs="Times New Roman"/>
          <w:szCs w:val="22"/>
        </w:rPr>
        <w:t>年1月1日（以合同签订时间为准）至今，具有本项目</w:t>
      </w:r>
      <w:r>
        <w:rPr>
          <w:rFonts w:hint="default" w:ascii="Times New Roman" w:hAnsi="Times New Roman" w:cs="Times New Roman"/>
          <w:szCs w:val="22"/>
          <w:lang w:eastAsia="zh-CN"/>
        </w:rPr>
        <w:t>所有</w:t>
      </w:r>
      <w:r>
        <w:rPr>
          <w:rFonts w:hint="default" w:ascii="Times New Roman" w:hAnsi="Times New Roman" w:cs="Times New Roman"/>
          <w:szCs w:val="22"/>
          <w:lang w:val="en-US" w:eastAsia="zh-CN"/>
        </w:rPr>
        <w:t>采购产品的</w:t>
      </w:r>
      <w:r>
        <w:rPr>
          <w:rFonts w:hint="default" w:ascii="Times New Roman" w:hAnsi="Times New Roman" w:cs="Times New Roman"/>
          <w:szCs w:val="22"/>
        </w:rPr>
        <w:t>供货业绩</w:t>
      </w:r>
      <w:r>
        <w:rPr>
          <w:rFonts w:hint="default" w:ascii="Times New Roman" w:hAnsi="Times New Roman" w:cs="Times New Roman"/>
          <w:szCs w:val="22"/>
          <w:lang w:eastAsia="zh-CN"/>
        </w:rPr>
        <w:t>一份（按合同包划分提供）</w:t>
      </w:r>
      <w:r>
        <w:rPr>
          <w:rFonts w:hint="default"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③在国家企业信用信息公示系统（htt</w:t>
      </w:r>
      <w:r>
        <w:rPr>
          <w:rFonts w:hint="default" w:ascii="Times New Roman" w:hAnsi="Times New Roman" w:eastAsia="宋体" w:cs="Times New Roman"/>
          <w:szCs w:val="22"/>
        </w:rPr>
        <w:t>p://www.gsxt.</w:t>
      </w:r>
      <w:r>
        <w:rPr>
          <w:rFonts w:hint="default" w:ascii="Times New Roman" w:hAnsi="Times New Roman" w:cs="Times New Roman"/>
          <w:szCs w:val="22"/>
        </w:rPr>
        <w:t>gov.cn）中未被列入严重违法失信企业名单；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④在“信用中国”网站（http://www.creditchina.gov.cn）中未被列入失信被执行人名单；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⑤在近三年内（自响应文件递交截止之日向前追溯3年）供应商或其法定代表人未有行贿犯罪行为；</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3.2联合体：本次采购不接受联合体报价。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default" w:ascii="Times New Roman" w:hAnsi="Times New Roman" w:cs="Times New Roman"/>
          <w:szCs w:val="22"/>
          <w:lang w:eastAsia="zh-CN"/>
        </w:rPr>
        <w:t>（</w:t>
      </w:r>
      <w:r>
        <w:rPr>
          <w:rFonts w:hint="default" w:ascii="Times New Roman" w:hAnsi="Times New Roman" w:cs="Times New Roman"/>
          <w:szCs w:val="22"/>
        </w:rPr>
        <w:t>多于1个</w:t>
      </w:r>
      <w:r>
        <w:rPr>
          <w:rFonts w:hint="default" w:ascii="Times New Roman" w:hAnsi="Times New Roman" w:cs="Times New Roman"/>
          <w:szCs w:val="22"/>
          <w:lang w:eastAsia="zh-CN"/>
        </w:rPr>
        <w:t>）</w:t>
      </w:r>
      <w:r>
        <w:rPr>
          <w:rFonts w:hint="default" w:ascii="Times New Roman" w:hAnsi="Times New Roman" w:cs="Times New Roman"/>
          <w:szCs w:val="22"/>
        </w:rPr>
        <w:t>不得同时参加本项目同一个合同包询比，否则相关响应文件均将被否决。（如有）</w:t>
      </w:r>
    </w:p>
    <w:p w14:paraId="3BFDE719">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6" w:name="_Toc525632588"/>
      <w:bookmarkStart w:id="27" w:name="_Toc2996_WPSOffice_Level2"/>
      <w:bookmarkStart w:id="28" w:name="_Toc29452_WPSOffice_Level2"/>
      <w:bookmarkStart w:id="29" w:name="_Toc4751"/>
      <w:bookmarkStart w:id="30" w:name="_Toc25666_WPSOffice_Level2"/>
      <w:bookmarkStart w:id="31" w:name="_Toc1994"/>
      <w:bookmarkStart w:id="32" w:name="_Toc4109_WPSOffice_Level2"/>
      <w:r>
        <w:rPr>
          <w:rFonts w:hint="default" w:ascii="Times New Roman" w:hAnsi="Times New Roman" w:eastAsia="黑体" w:cs="Times New Roman"/>
          <w:bCs w:val="0"/>
          <w:sz w:val="24"/>
          <w:szCs w:val="24"/>
        </w:rPr>
        <w:t>询比文件的获取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供应商应在递交响应文件的截止时间前登录安徽交运集团网站（http://www.ahjyjt.com.cn/），选择所参加的合同包，自行下载询比文件及相关资料。</w:t>
      </w:r>
    </w:p>
    <w:p w14:paraId="188CD29C">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3" w:name="_Toc726"/>
      <w:bookmarkStart w:id="34" w:name="_Toc525632589"/>
      <w:r>
        <w:rPr>
          <w:rFonts w:hint="default" w:ascii="Times New Roman" w:hAnsi="Times New Roman" w:eastAsia="黑体" w:cs="Times New Roman"/>
          <w:bCs w:val="0"/>
          <w:sz w:val="24"/>
          <w:szCs w:val="24"/>
        </w:rPr>
        <w:t>响应文件的递交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r>
        <w:rPr>
          <w:rFonts w:hint="default" w:ascii="Times New Roman" w:hAnsi="Times New Roman" w:cs="Times New Roman"/>
          <w:szCs w:val="22"/>
          <w:highlight w:val="none"/>
        </w:rPr>
        <w:t>响应文件递交的截止时间为</w:t>
      </w:r>
      <w:r>
        <w:rPr>
          <w:rFonts w:hint="default" w:ascii="Times New Roman" w:hAnsi="Times New Roman" w:cs="Times New Roman"/>
          <w:szCs w:val="22"/>
          <w:highlight w:val="none"/>
          <w:u w:val="single"/>
        </w:rPr>
        <w:t>20</w:t>
      </w:r>
      <w:r>
        <w:rPr>
          <w:rFonts w:hint="default" w:ascii="Times New Roman" w:hAnsi="Times New Roman" w:cs="Times New Roman"/>
          <w:szCs w:val="22"/>
          <w:highlight w:val="none"/>
          <w:u w:val="single"/>
          <w:lang w:val="en-US" w:eastAsia="zh-CN"/>
        </w:rPr>
        <w:t>26</w:t>
      </w:r>
      <w:r>
        <w:rPr>
          <w:rFonts w:hint="default" w:ascii="Times New Roman" w:hAnsi="Times New Roman" w:cs="Times New Roman"/>
          <w:szCs w:val="22"/>
          <w:highlight w:val="none"/>
        </w:rPr>
        <w:t>年</w:t>
      </w:r>
      <w:r>
        <w:rPr>
          <w:rFonts w:hint="default" w:ascii="Times New Roman" w:hAnsi="Times New Roman" w:cs="Times New Roman"/>
          <w:szCs w:val="22"/>
          <w:highlight w:val="none"/>
          <w:u w:val="single"/>
          <w:lang w:val="en-US" w:eastAsia="zh-CN"/>
        </w:rPr>
        <w:t>6</w:t>
      </w:r>
      <w:r>
        <w:rPr>
          <w:rFonts w:hint="default" w:ascii="Times New Roman" w:hAnsi="Times New Roman" w:cs="Times New Roman"/>
          <w:szCs w:val="22"/>
          <w:highlight w:val="none"/>
        </w:rPr>
        <w:t>月</w:t>
      </w:r>
      <w:r>
        <w:rPr>
          <w:rFonts w:hint="default" w:ascii="Times New Roman" w:hAnsi="Times New Roman" w:cs="Times New Roman"/>
          <w:szCs w:val="22"/>
          <w:highlight w:val="none"/>
          <w:u w:val="single"/>
          <w:lang w:val="en-US" w:eastAsia="zh-CN"/>
        </w:rPr>
        <w:t>2</w:t>
      </w:r>
      <w:r>
        <w:rPr>
          <w:rFonts w:hint="default" w:ascii="Times New Roman" w:hAnsi="Times New Roman" w:cs="Times New Roman"/>
          <w:szCs w:val="22"/>
          <w:highlight w:val="none"/>
        </w:rPr>
        <w:t>日</w:t>
      </w:r>
      <w:r>
        <w:rPr>
          <w:rFonts w:hint="default" w:ascii="Times New Roman" w:hAnsi="Times New Roman" w:cs="Times New Roman"/>
          <w:szCs w:val="22"/>
          <w:highlight w:val="none"/>
          <w:u w:val="single"/>
          <w:lang w:val="en-US" w:eastAsia="zh-CN"/>
        </w:rPr>
        <w:t>10</w:t>
      </w:r>
      <w:r>
        <w:rPr>
          <w:rFonts w:hint="default" w:ascii="Times New Roman" w:hAnsi="Times New Roman" w:cs="Times New Roman"/>
          <w:szCs w:val="22"/>
          <w:highlight w:val="none"/>
        </w:rPr>
        <w:t>时</w:t>
      </w:r>
      <w:r>
        <w:rPr>
          <w:rFonts w:hint="default" w:ascii="Times New Roman" w:hAnsi="Times New Roman" w:cs="Times New Roman"/>
          <w:szCs w:val="22"/>
          <w:highlight w:val="none"/>
          <w:u w:val="single"/>
        </w:rPr>
        <w:t>00</w:t>
      </w:r>
      <w:r>
        <w:rPr>
          <w:rFonts w:hint="default" w:ascii="Times New Roman" w:hAnsi="Times New Roman" w:cs="Times New Roman"/>
          <w:szCs w:val="22"/>
          <w:highlight w:val="none"/>
        </w:rPr>
        <w:t>分，供应商的法定代表人或其授权代理人应于截止时间前将响应文件递交至</w:t>
      </w:r>
      <w:r>
        <w:rPr>
          <w:rFonts w:hint="default" w:ascii="Times New Roman" w:hAnsi="Times New Roman" w:cs="Times New Roman"/>
          <w:szCs w:val="22"/>
          <w:highlight w:val="none"/>
          <w:u w:val="single"/>
        </w:rPr>
        <w:t>合肥市胜利路35号，交通饭店三楼汽车销售有限公司</w:t>
      </w:r>
      <w:r>
        <w:rPr>
          <w:rFonts w:hint="default" w:ascii="Times New Roman" w:hAnsi="Times New Roman" w:cs="Times New Roman"/>
          <w:szCs w:val="22"/>
          <w:highlight w:val="none"/>
        </w:rPr>
        <w:t>（地点）。</w:t>
      </w:r>
    </w:p>
    <w:p w14:paraId="17646B22">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5" w:name="_Toc22719"/>
      <w:bookmarkStart w:id="36" w:name="_Toc525632591"/>
      <w:r>
        <w:rPr>
          <w:rFonts w:hint="default"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响应文件的递交截止时间到后，采购人将于</w:t>
      </w:r>
      <w:r>
        <w:rPr>
          <w:rFonts w:hint="default" w:ascii="Times New Roman" w:hAnsi="Times New Roman" w:cs="Times New Roman"/>
          <w:szCs w:val="22"/>
          <w:u w:val="single"/>
        </w:rPr>
        <w:t>交通饭店三楼会议室</w:t>
      </w:r>
      <w:r>
        <w:rPr>
          <w:rFonts w:hint="default" w:ascii="Times New Roman" w:hAnsi="Times New Roman" w:cs="Times New Roman"/>
          <w:szCs w:val="22"/>
        </w:rPr>
        <w:t>（地点）组织进行响应文件的启封。供应商的法定代表人或授权代理人应携带本人身份证、授权代理人应携带授权委托书准时参加启封会议。</w:t>
      </w:r>
    </w:p>
    <w:p w14:paraId="7541D263">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响应保证金</w:t>
      </w:r>
    </w:p>
    <w:p w14:paraId="132B98DB">
      <w:pPr>
        <w:pStyle w:val="2"/>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在202</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日15：00前，将响应报名表发送至</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HYPERLINK"mailto:ahjyxs@163.com"</w:instrText>
      </w:r>
      <w:r>
        <w:rPr>
          <w:rFonts w:hint="default" w:ascii="Times New Roman" w:hAnsi="Times New Roman" w:cs="Times New Roman"/>
          <w:highlight w:val="none"/>
        </w:rPr>
        <w:fldChar w:fldCharType="separate"/>
      </w:r>
      <w:r>
        <w:rPr>
          <w:rStyle w:val="20"/>
          <w:rFonts w:hint="default" w:ascii="Times New Roman" w:hAnsi="Times New Roman" w:cs="Times New Roman"/>
          <w:szCs w:val="22"/>
          <w:highlight w:val="none"/>
        </w:rPr>
        <w:t>ahjyxs@163.com</w:t>
      </w:r>
      <w:r>
        <w:rPr>
          <w:rStyle w:val="20"/>
          <w:rFonts w:hint="default" w:ascii="Times New Roman" w:hAnsi="Times New Roman" w:cs="Times New Roman"/>
          <w:szCs w:val="22"/>
          <w:highlight w:val="none"/>
        </w:rPr>
        <w:fldChar w:fldCharType="end"/>
      </w:r>
      <w:r>
        <w:rPr>
          <w:rFonts w:hint="default" w:ascii="Times New Roman" w:hAnsi="Times New Roman" w:cs="Times New Roman"/>
          <w:szCs w:val="22"/>
          <w:highlight w:val="none"/>
        </w:rPr>
        <w:t>进行确认报名。</w:t>
      </w:r>
    </w:p>
    <w:p w14:paraId="2F45C9FC">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发布公告的媒介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本次采购公告在安徽交运集团网站（</w:t>
      </w:r>
      <w:r>
        <w:rPr>
          <w:rFonts w:hint="default" w:ascii="Times New Roman" w:hAnsi="Times New Roman" w:cs="Times New Roman"/>
          <w:szCs w:val="21"/>
        </w:rPr>
        <w:t>http://www.ahjyjt.com.cn/</w:t>
      </w:r>
      <w:r>
        <w:rPr>
          <w:rFonts w:hint="default" w:ascii="Times New Roman" w:hAnsi="Times New Roman" w:cs="Times New Roman"/>
          <w:szCs w:val="22"/>
        </w:rPr>
        <w:t>）上发布。</w:t>
      </w:r>
    </w:p>
    <w:p w14:paraId="2A0994A6">
      <w:pPr>
        <w:pStyle w:val="5"/>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7" w:name="_Toc14943_WPSOffice_Level2"/>
      <w:bookmarkStart w:id="38" w:name="_Toc28571_WPSOffice_Level2"/>
      <w:bookmarkStart w:id="39" w:name="_Toc26829"/>
      <w:bookmarkStart w:id="40" w:name="_Toc20572_WPSOffice_Level2"/>
      <w:bookmarkStart w:id="41" w:name="_Toc525632592"/>
      <w:bookmarkStart w:id="42" w:name="_Toc8501"/>
      <w:bookmarkStart w:id="43" w:name="_Toc321_WPSOffice_Level2"/>
      <w:r>
        <w:rPr>
          <w:rFonts w:hint="default"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采购人：</w:t>
      </w:r>
      <w:r>
        <w:rPr>
          <w:rFonts w:hint="default"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地址：</w:t>
      </w:r>
      <w:r>
        <w:rPr>
          <w:rFonts w:hint="default"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邮政编码：</w:t>
      </w:r>
      <w:r>
        <w:rPr>
          <w:rFonts w:hint="default"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联系人：</w:t>
      </w:r>
      <w:r>
        <w:rPr>
          <w:rFonts w:hint="default"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u w:val="single"/>
        </w:rPr>
      </w:pPr>
      <w:r>
        <w:rPr>
          <w:rFonts w:hint="default" w:ascii="Times New Roman" w:hAnsi="Times New Roman" w:cs="Times New Roman"/>
          <w:szCs w:val="22"/>
        </w:rPr>
        <w:t>电话：</w:t>
      </w:r>
      <w:r>
        <w:rPr>
          <w:rFonts w:hint="default" w:ascii="Times New Roman" w:hAnsi="Times New Roman" w:cs="Times New Roman"/>
          <w:szCs w:val="22"/>
          <w:u w:val="single"/>
        </w:rPr>
        <w:t>0551-6429</w:t>
      </w:r>
      <w:r>
        <w:rPr>
          <w:rFonts w:hint="default"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default" w:ascii="Times New Roman" w:hAnsi="Times New Roman" w:cs="Times New Roman"/>
          <w:szCs w:val="22"/>
        </w:rPr>
      </w:pPr>
      <w:r>
        <w:rPr>
          <w:rFonts w:hint="default" w:ascii="Times New Roman" w:hAnsi="Times New Roman" w:cs="Times New Roman"/>
          <w:szCs w:val="22"/>
        </w:rPr>
        <w:t>电子邮箱：</w:t>
      </w:r>
      <w:r>
        <w:rPr>
          <w:rFonts w:hint="default" w:ascii="Times New Roman" w:hAnsi="Times New Roman" w:cs="Times New Roman"/>
        </w:rPr>
        <w:fldChar w:fldCharType="begin"/>
      </w:r>
      <w:r>
        <w:rPr>
          <w:rFonts w:hint="default" w:ascii="Times New Roman" w:hAnsi="Times New Roman" w:cs="Times New Roman"/>
        </w:rPr>
        <w:instrText xml:space="preserve">HYPERLINK"mailto:ahjyxs@163.com"</w:instrText>
      </w:r>
      <w:r>
        <w:rPr>
          <w:rFonts w:hint="default" w:ascii="Times New Roman" w:hAnsi="Times New Roman" w:cs="Times New Roman"/>
        </w:rPr>
        <w:fldChar w:fldCharType="separate"/>
      </w:r>
      <w:r>
        <w:rPr>
          <w:rStyle w:val="20"/>
          <w:rFonts w:hint="default" w:ascii="Times New Roman" w:hAnsi="Times New Roman" w:cs="Times New Roman"/>
          <w:szCs w:val="22"/>
        </w:rPr>
        <w:t>ahjyxs@163.com</w:t>
      </w:r>
      <w:r>
        <w:rPr>
          <w:rStyle w:val="20"/>
          <w:rFonts w:hint="default"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 w:val="21"/>
          <w:szCs w:val="22"/>
          <w:highlight w:val="none"/>
        </w:rPr>
        <w:t>202</w:t>
      </w:r>
      <w:r>
        <w:rPr>
          <w:rFonts w:hint="default"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年</w:t>
      </w:r>
      <w:r>
        <w:rPr>
          <w:rFonts w:hint="default" w:ascii="Times New Roman" w:hAnsi="Times New Roman" w:cs="Times New Roman"/>
          <w:color w:val="auto"/>
          <w:sz w:val="21"/>
          <w:szCs w:val="22"/>
          <w:highlight w:val="none"/>
          <w:lang w:val="en-US" w:eastAsia="zh-CN"/>
        </w:rPr>
        <w:t>5</w:t>
      </w:r>
      <w:r>
        <w:rPr>
          <w:rFonts w:hint="default" w:ascii="Times New Roman" w:hAnsi="Times New Roman" w:cs="Times New Roman"/>
          <w:color w:val="auto"/>
          <w:sz w:val="21"/>
          <w:szCs w:val="22"/>
          <w:highlight w:val="none"/>
        </w:rPr>
        <w:t>月</w:t>
      </w: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6</w:t>
      </w:r>
      <w:bookmarkStart w:id="170" w:name="_GoBack"/>
      <w:bookmarkEnd w:id="170"/>
      <w:r>
        <w:rPr>
          <w:rFonts w:hint="default" w:ascii="Times New Roman" w:hAnsi="Times New Roman" w:cs="Times New Roman"/>
          <w:color w:val="auto"/>
          <w:sz w:val="21"/>
          <w:szCs w:val="22"/>
          <w:highlight w:val="none"/>
        </w:rPr>
        <w:t>日</w:t>
      </w:r>
    </w:p>
    <w:p w14:paraId="636A1FBA">
      <w:pPr>
        <w:widowControl/>
        <w:jc w:val="left"/>
        <w:rPr>
          <w:rFonts w:hint="default" w:ascii="Times New Roman" w:hAnsi="Times New Roman" w:cs="Times New Roman"/>
          <w:b/>
          <w:sz w:val="36"/>
          <w:szCs w:val="36"/>
        </w:rPr>
      </w:pPr>
    </w:p>
    <w:p w14:paraId="38FB390F">
      <w:pPr>
        <w:spacing w:line="360" w:lineRule="auto"/>
        <w:jc w:val="center"/>
        <w:rPr>
          <w:rFonts w:hint="default" w:ascii="Times New Roman" w:hAnsi="Times New Roman" w:cs="Times New Roman"/>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响 应 报 名 表</w:t>
      </w:r>
    </w:p>
    <w:p w14:paraId="7C8244E3">
      <w:pPr>
        <w:pStyle w:val="2"/>
        <w:rPr>
          <w:rFonts w:hint="default" w:ascii="Times New Roman" w:hAnsi="Times New Roman" w:cs="Times New Roman"/>
        </w:rPr>
      </w:pPr>
    </w:p>
    <w:p w14:paraId="63C2ADA6">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报名日期：</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              评审时间：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项目名称</w:t>
            </w:r>
          </w:p>
        </w:tc>
        <w:tc>
          <w:tcPr>
            <w:tcW w:w="8259" w:type="dxa"/>
            <w:gridSpan w:val="3"/>
            <w:vAlign w:val="center"/>
          </w:tcPr>
          <w:p w14:paraId="7AA0FE08">
            <w:pPr>
              <w:snapToGrid w:val="0"/>
              <w:spacing w:line="380" w:lineRule="exact"/>
              <w:jc w:val="center"/>
              <w:rPr>
                <w:rFonts w:hint="default" w:ascii="Times New Roman" w:hAnsi="Times New Roman" w:eastAsia="宋体" w:cs="Times New Roman"/>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供应商名称</w:t>
            </w:r>
          </w:p>
          <w:p w14:paraId="6D38B46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（与公章一致）</w:t>
            </w:r>
          </w:p>
        </w:tc>
        <w:tc>
          <w:tcPr>
            <w:tcW w:w="8259" w:type="dxa"/>
            <w:gridSpan w:val="3"/>
            <w:vAlign w:val="center"/>
          </w:tcPr>
          <w:p w14:paraId="45F452AB">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供应商地址</w:t>
            </w:r>
          </w:p>
        </w:tc>
        <w:tc>
          <w:tcPr>
            <w:tcW w:w="8259" w:type="dxa"/>
            <w:gridSpan w:val="3"/>
            <w:vAlign w:val="center"/>
          </w:tcPr>
          <w:p w14:paraId="1212DD8A">
            <w:pPr>
              <w:spacing w:line="360" w:lineRule="exact"/>
              <w:rPr>
                <w:rFonts w:hint="default" w:ascii="Times New Roman" w:hAnsi="Times New Roman" w:eastAsia="宋体" w:cs="Times New Roman"/>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法定代表人</w:t>
            </w:r>
          </w:p>
        </w:tc>
        <w:tc>
          <w:tcPr>
            <w:tcW w:w="3396" w:type="dxa"/>
            <w:vAlign w:val="center"/>
          </w:tcPr>
          <w:p w14:paraId="20DC98A4">
            <w:pPr>
              <w:spacing w:line="360" w:lineRule="exact"/>
              <w:rPr>
                <w:rFonts w:hint="default" w:ascii="Times New Roman" w:hAnsi="Times New Roman" w:eastAsia="宋体" w:cs="Times New Roman"/>
                <w:bCs/>
                <w:szCs w:val="21"/>
              </w:rPr>
            </w:pPr>
          </w:p>
        </w:tc>
        <w:tc>
          <w:tcPr>
            <w:tcW w:w="1506" w:type="dxa"/>
            <w:vAlign w:val="center"/>
          </w:tcPr>
          <w:p w14:paraId="48F44AFE">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联系电话</w:t>
            </w:r>
          </w:p>
        </w:tc>
        <w:tc>
          <w:tcPr>
            <w:tcW w:w="3357" w:type="dxa"/>
            <w:vAlign w:val="center"/>
          </w:tcPr>
          <w:p w14:paraId="60A605C4">
            <w:pPr>
              <w:spacing w:line="360" w:lineRule="exact"/>
              <w:rPr>
                <w:rFonts w:hint="default" w:ascii="Times New Roman" w:hAnsi="Times New Roman" w:eastAsia="宋体" w:cs="Times New Roman"/>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tc>
        <w:tc>
          <w:tcPr>
            <w:tcW w:w="3396" w:type="dxa"/>
            <w:vAlign w:val="center"/>
          </w:tcPr>
          <w:p w14:paraId="667627C5">
            <w:pPr>
              <w:spacing w:line="360" w:lineRule="exact"/>
              <w:rPr>
                <w:rFonts w:hint="default" w:ascii="Times New Roman" w:hAnsi="Times New Roman" w:eastAsia="宋体" w:cs="Times New Roman"/>
                <w:bCs/>
                <w:szCs w:val="21"/>
              </w:rPr>
            </w:pPr>
          </w:p>
        </w:tc>
        <w:tc>
          <w:tcPr>
            <w:tcW w:w="1506" w:type="dxa"/>
            <w:vAlign w:val="center"/>
          </w:tcPr>
          <w:p w14:paraId="47999F7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p w14:paraId="6CFD0E0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手机号</w:t>
            </w:r>
          </w:p>
        </w:tc>
        <w:tc>
          <w:tcPr>
            <w:tcW w:w="3357" w:type="dxa"/>
            <w:vAlign w:val="center"/>
          </w:tcPr>
          <w:p w14:paraId="032F062E">
            <w:pPr>
              <w:spacing w:line="360" w:lineRule="exact"/>
              <w:rPr>
                <w:rFonts w:hint="default" w:ascii="Times New Roman" w:hAnsi="Times New Roman" w:eastAsia="宋体" w:cs="Times New Roman"/>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电子邮箱</w:t>
            </w:r>
          </w:p>
        </w:tc>
        <w:tc>
          <w:tcPr>
            <w:tcW w:w="3396" w:type="dxa"/>
            <w:vAlign w:val="center"/>
          </w:tcPr>
          <w:p w14:paraId="3E60782E">
            <w:pPr>
              <w:spacing w:line="360" w:lineRule="exact"/>
              <w:rPr>
                <w:rFonts w:hint="default" w:ascii="Times New Roman" w:hAnsi="Times New Roman" w:eastAsia="宋体" w:cs="Times New Roman"/>
                <w:bCs/>
                <w:szCs w:val="21"/>
              </w:rPr>
            </w:pPr>
          </w:p>
        </w:tc>
        <w:tc>
          <w:tcPr>
            <w:tcW w:w="1506" w:type="dxa"/>
            <w:vAlign w:val="center"/>
          </w:tcPr>
          <w:p w14:paraId="48DE7FC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公司传真</w:t>
            </w:r>
          </w:p>
        </w:tc>
        <w:tc>
          <w:tcPr>
            <w:tcW w:w="3357" w:type="dxa"/>
            <w:vAlign w:val="center"/>
          </w:tcPr>
          <w:p w14:paraId="41492C4B">
            <w:pPr>
              <w:spacing w:line="360" w:lineRule="exact"/>
              <w:rPr>
                <w:rFonts w:hint="default" w:ascii="Times New Roman" w:hAnsi="Times New Roman" w:eastAsia="宋体" w:cs="Times New Roman"/>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是否符合本项目的资质要求</w:t>
            </w:r>
          </w:p>
          <w:p w14:paraId="32728461">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注：填写“是”或“否”。</w:t>
            </w:r>
          </w:p>
        </w:tc>
        <w:tc>
          <w:tcPr>
            <w:tcW w:w="4863" w:type="dxa"/>
            <w:gridSpan w:val="2"/>
            <w:vAlign w:val="center"/>
          </w:tcPr>
          <w:p w14:paraId="64244C61">
            <w:pPr>
              <w:spacing w:line="360" w:lineRule="exact"/>
              <w:jc w:val="center"/>
              <w:rPr>
                <w:rFonts w:hint="default" w:ascii="Times New Roman" w:hAnsi="Times New Roman" w:eastAsia="宋体" w:cs="Times New Roman"/>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供应商参与包组情况</w:t>
            </w:r>
          </w:p>
          <w:p w14:paraId="3E5D5F27">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注：根据招标文件包号填写。</w:t>
            </w:r>
          </w:p>
        </w:tc>
        <w:tc>
          <w:tcPr>
            <w:tcW w:w="4863" w:type="dxa"/>
            <w:gridSpan w:val="2"/>
            <w:vAlign w:val="center"/>
          </w:tcPr>
          <w:p w14:paraId="10E7B829">
            <w:pPr>
              <w:spacing w:line="360" w:lineRule="exact"/>
              <w:jc w:val="center"/>
              <w:rPr>
                <w:rFonts w:hint="default" w:ascii="Times New Roman" w:hAnsi="Times New Roman" w:eastAsia="宋体" w:cs="Times New Roman"/>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备注</w:t>
            </w:r>
          </w:p>
        </w:tc>
        <w:tc>
          <w:tcPr>
            <w:tcW w:w="8867" w:type="dxa"/>
            <w:gridSpan w:val="4"/>
            <w:vAlign w:val="center"/>
          </w:tcPr>
          <w:p w14:paraId="3702B89D">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1、所有获取文件的供应商，若有意参投本项目，须同时提供以下资料并发送至邮箱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"mailto:ahjyxs@163.com" </w:instrText>
            </w:r>
            <w:r>
              <w:rPr>
                <w:rFonts w:hint="default" w:ascii="Times New Roman" w:hAnsi="Times New Roman" w:cs="Times New Roman"/>
              </w:rPr>
              <w:fldChar w:fldCharType="separate"/>
            </w:r>
            <w:r>
              <w:rPr>
                <w:rStyle w:val="20"/>
                <w:rFonts w:hint="default" w:ascii="Times New Roman" w:hAnsi="Times New Roman" w:eastAsia="宋体" w:cs="Times New Roman"/>
                <w:szCs w:val="21"/>
                <w:highlight w:val="green"/>
              </w:rPr>
              <w:t>ahjyxs@163.com</w:t>
            </w:r>
            <w:r>
              <w:rPr>
                <w:rStyle w:val="20"/>
                <w:rFonts w:hint="default" w:ascii="Times New Roman" w:hAnsi="Times New Roman" w:eastAsia="宋体" w:cs="Times New Roman"/>
                <w:szCs w:val="21"/>
                <w:highlight w:val="green"/>
              </w:rPr>
              <w:fldChar w:fldCharType="end"/>
            </w:r>
            <w:r>
              <w:rPr>
                <w:rFonts w:hint="default" w:ascii="Times New Roman" w:hAnsi="Times New Roman" w:eastAsia="宋体" w:cs="Times New Roman"/>
                <w:bCs/>
                <w:szCs w:val="21"/>
              </w:rPr>
              <w:t>：</w:t>
            </w:r>
          </w:p>
          <w:p w14:paraId="05C578C4">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①已填写完整的《响应报名表》；</w:t>
            </w:r>
          </w:p>
          <w:p w14:paraId="50A1BC81">
            <w:pPr>
              <w:spacing w:line="360" w:lineRule="exact"/>
              <w:jc w:val="left"/>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rPr>
              <w:t>②营业执照复印件并加盖公章</w:t>
            </w:r>
            <w:r>
              <w:rPr>
                <w:rFonts w:hint="default" w:ascii="Times New Roman" w:hAnsi="Times New Roman" w:eastAsia="宋体" w:cs="Times New Roman"/>
                <w:bCs/>
                <w:szCs w:val="21"/>
                <w:lang w:eastAsia="zh-CN"/>
              </w:rPr>
              <w:t>；</w:t>
            </w:r>
          </w:p>
          <w:p w14:paraId="097F89AF">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③投资参股的关联企业情况表。</w:t>
            </w:r>
          </w:p>
          <w:p w14:paraId="2DF1B396">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报名单位须与投标单位名称一致，否则报名无效。</w:t>
            </w:r>
          </w:p>
          <w:p w14:paraId="7850E772">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报名单位须在询比文件要求的报名截止时间前报名（以招标人收到邮件时间为准），否则报名无效。</w:t>
            </w:r>
          </w:p>
          <w:p w14:paraId="69D7631D">
            <w:pPr>
              <w:pStyle w:val="2"/>
              <w:rPr>
                <w:rFonts w:hint="default" w:ascii="Times New Roman" w:hAnsi="Times New Roman" w:eastAsia="宋体" w:cs="Times New Roman"/>
                <w:szCs w:val="21"/>
              </w:rPr>
            </w:pPr>
            <w:r>
              <w:rPr>
                <w:rFonts w:hint="default" w:ascii="Times New Roman" w:hAnsi="Times New Roman" w:eastAsia="宋体" w:cs="Times New Roman"/>
                <w:bCs/>
                <w:szCs w:val="21"/>
                <w:highlight w:val="green"/>
              </w:rPr>
              <w:t>4、报名人在提交响应报名表后</w:t>
            </w:r>
            <w:r>
              <w:rPr>
                <w:rFonts w:hint="default" w:ascii="Times New Roman" w:hAnsi="Times New Roman" w:eastAsia="宋体" w:cs="Times New Roman"/>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hint="default" w:ascii="Times New Roman" w:hAnsi="Times New Roman" w:eastAsia="宋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p>
          <w:p w14:paraId="5CDB0557">
            <w:pPr>
              <w:widowControl/>
              <w:spacing w:line="480" w:lineRule="atLeast"/>
              <w:ind w:firstLine="48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申请参加询比的企业应提供其投资参股的关联企业情况，包括以下内容：</w:t>
            </w:r>
          </w:p>
          <w:p w14:paraId="08A54F52">
            <w:pPr>
              <w:pStyle w:val="5"/>
              <w:numPr>
                <w:ilvl w:val="0"/>
                <w:numId w:val="0"/>
              </w:numPr>
              <w:ind w:left="417" w:leftChars="0"/>
              <w:rPr>
                <w:rFonts w:hint="default" w:ascii="Times New Roman" w:hAnsi="Times New Roman" w:cs="Times New Roman"/>
              </w:rPr>
            </w:pPr>
          </w:p>
          <w:p w14:paraId="00C881D4">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对本单位存在控股、管理关系的其他单位名单；</w:t>
            </w:r>
          </w:p>
          <w:p w14:paraId="0B19742F">
            <w:pPr>
              <w:pStyle w:val="37"/>
              <w:rPr>
                <w:rFonts w:hint="default" w:ascii="Times New Roman" w:hAnsi="Times New Roman" w:cs="Times New Roman"/>
                <w:highlight w:val="none"/>
              </w:rPr>
            </w:pPr>
          </w:p>
          <w:p w14:paraId="08E1C156">
            <w:pPr>
              <w:rPr>
                <w:rFonts w:hint="default" w:ascii="Times New Roman" w:hAnsi="Times New Roman" w:cs="Times New Roman"/>
                <w:highlight w:val="none"/>
              </w:rPr>
            </w:pPr>
          </w:p>
          <w:p w14:paraId="272ADBB6">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246AADA4">
            <w:pPr>
              <w:widowControl/>
              <w:spacing w:line="480" w:lineRule="atLeast"/>
              <w:ind w:firstLine="42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r>
              <w:rPr>
                <w:rFonts w:hint="default" w:ascii="Times New Roman" w:hAnsi="Times New Roman" w:eastAsia="宋体" w:cs="Times New Roman"/>
                <w:kern w:val="0"/>
                <w:sz w:val="24"/>
                <w:highlight w:val="none"/>
                <w:lang w:val="en-US" w:eastAsia="zh-CN"/>
              </w:rPr>
              <w:t xml:space="preserve">                        </w:t>
            </w:r>
            <w:r>
              <w:rPr>
                <w:rFonts w:hint="default" w:ascii="Times New Roman" w:hAnsi="Times New Roman" w:eastAsia="宋体" w:cs="Times New Roman"/>
                <w:kern w:val="0"/>
                <w:sz w:val="24"/>
                <w:highlight w:val="none"/>
              </w:rPr>
              <w:t>（单位盖章）</w:t>
            </w:r>
          </w:p>
        </w:tc>
      </w:tr>
    </w:tbl>
    <w:p w14:paraId="1D10C1B4">
      <w:pPr>
        <w:pStyle w:val="5"/>
        <w:numPr>
          <w:ilvl w:val="0"/>
          <w:numId w:val="0"/>
        </w:numPr>
        <w:ind w:left="417" w:leftChars="0"/>
        <w:rPr>
          <w:rFonts w:hint="default" w:ascii="Times New Roman" w:hAnsi="Times New Roman" w:cs="Times New Roman"/>
        </w:rPr>
      </w:pPr>
    </w:p>
    <w:p w14:paraId="4FC5B72C">
      <w:pPr>
        <w:widowControl/>
        <w:ind w:firstLine="480"/>
        <w:jc w:val="left"/>
        <w:rPr>
          <w:rFonts w:hint="default" w:ascii="Times New Roman" w:hAnsi="Times New Roman" w:eastAsia="微软雅黑" w:cs="Times New Roman"/>
          <w:color w:val="000000"/>
          <w:kern w:val="0"/>
          <w:sz w:val="24"/>
          <w:highlight w:val="none"/>
        </w:rPr>
      </w:pPr>
      <w:r>
        <w:rPr>
          <w:rFonts w:hint="default" w:ascii="Times New Roman" w:hAnsi="Times New Roman" w:eastAsia="宋体" w:cs="Times New Roman"/>
          <w:color w:val="000000"/>
          <w:kern w:val="0"/>
          <w:sz w:val="24"/>
          <w:highlight w:val="none"/>
        </w:rPr>
        <w:t>注：供应商应如实填报此表，否则因其影响询比公正性的，其相关响应文件均无效。</w:t>
      </w:r>
    </w:p>
    <w:p w14:paraId="275220D5">
      <w:pPr>
        <w:pStyle w:val="22"/>
        <w:jc w:val="center"/>
        <w:rPr>
          <w:rFonts w:hint="default" w:ascii="Times New Roman" w:hAnsi="Times New Roman" w:cs="Times New Roman"/>
          <w:color w:val="auto"/>
          <w:sz w:val="21"/>
          <w:szCs w:val="22"/>
          <w:highlight w:val="none"/>
        </w:rPr>
      </w:pPr>
    </w:p>
    <w:p w14:paraId="491D93F6">
      <w:pPr>
        <w:pStyle w:val="22"/>
        <w:jc w:val="center"/>
        <w:rPr>
          <w:rFonts w:hint="default" w:ascii="Times New Roman" w:hAnsi="Times New Roman" w:cs="Times New Roman"/>
          <w:color w:val="auto"/>
          <w:sz w:val="21"/>
          <w:szCs w:val="22"/>
        </w:rPr>
      </w:pPr>
    </w:p>
    <w:p w14:paraId="413E5059">
      <w:pPr>
        <w:pStyle w:val="22"/>
        <w:jc w:val="center"/>
        <w:rPr>
          <w:rFonts w:hint="default" w:ascii="Times New Roman" w:hAnsi="Times New Roman" w:cs="Times New Roman"/>
          <w:color w:val="auto"/>
          <w:sz w:val="21"/>
          <w:szCs w:val="22"/>
        </w:rPr>
      </w:pPr>
    </w:p>
    <w:p w14:paraId="316AFFF3">
      <w:pPr>
        <w:pStyle w:val="22"/>
        <w:jc w:val="center"/>
        <w:rPr>
          <w:rFonts w:hint="default" w:ascii="Times New Roman" w:hAnsi="Times New Roman" w:cs="Times New Roman"/>
          <w:color w:val="auto"/>
          <w:sz w:val="21"/>
          <w:szCs w:val="22"/>
        </w:rPr>
      </w:pPr>
    </w:p>
    <w:p w14:paraId="3A5BF521">
      <w:pPr>
        <w:pStyle w:val="22"/>
        <w:jc w:val="center"/>
        <w:rPr>
          <w:rFonts w:hint="default" w:ascii="Times New Roman" w:hAnsi="Times New Roman" w:cs="Times New Roman"/>
          <w:color w:val="auto"/>
          <w:sz w:val="21"/>
          <w:szCs w:val="22"/>
        </w:rPr>
      </w:pPr>
    </w:p>
    <w:p w14:paraId="1E0D50C1">
      <w:pPr>
        <w:pStyle w:val="22"/>
        <w:jc w:val="center"/>
        <w:rPr>
          <w:rFonts w:hint="default" w:ascii="Times New Roman" w:hAnsi="Times New Roman" w:cs="Times New Roman"/>
          <w:color w:val="auto"/>
          <w:sz w:val="21"/>
          <w:szCs w:val="22"/>
        </w:rPr>
      </w:pPr>
    </w:p>
    <w:p w14:paraId="19B920FD">
      <w:pPr>
        <w:pStyle w:val="22"/>
        <w:jc w:val="center"/>
        <w:rPr>
          <w:rFonts w:hint="default" w:ascii="Times New Roman" w:hAnsi="Times New Roman" w:cs="Times New Roman"/>
          <w:color w:val="auto"/>
          <w:sz w:val="21"/>
          <w:szCs w:val="22"/>
        </w:rPr>
      </w:pPr>
    </w:p>
    <w:p w14:paraId="4BF3D517">
      <w:pPr>
        <w:pStyle w:val="22"/>
        <w:jc w:val="center"/>
        <w:rPr>
          <w:rFonts w:hint="default" w:ascii="Times New Roman" w:hAnsi="Times New Roman" w:cs="Times New Roman"/>
          <w:color w:val="auto"/>
          <w:sz w:val="21"/>
          <w:szCs w:val="22"/>
        </w:rPr>
      </w:pPr>
    </w:p>
    <w:p w14:paraId="5526DFA4">
      <w:pPr>
        <w:pStyle w:val="22"/>
        <w:jc w:val="center"/>
        <w:rPr>
          <w:rFonts w:hint="default" w:ascii="Times New Roman" w:hAnsi="Times New Roman" w:cs="Times New Roman"/>
          <w:color w:val="auto"/>
          <w:sz w:val="21"/>
          <w:szCs w:val="22"/>
        </w:rPr>
      </w:pPr>
    </w:p>
    <w:p w14:paraId="1D6A5CD6">
      <w:pPr>
        <w:pStyle w:val="22"/>
        <w:jc w:val="center"/>
        <w:rPr>
          <w:rFonts w:hint="default" w:ascii="Times New Roman" w:hAnsi="Times New Roman" w:cs="Times New Roman"/>
          <w:color w:val="auto"/>
          <w:sz w:val="21"/>
          <w:szCs w:val="22"/>
        </w:rPr>
      </w:pPr>
    </w:p>
    <w:p w14:paraId="7911CB3A">
      <w:pPr>
        <w:pStyle w:val="22"/>
        <w:jc w:val="center"/>
        <w:rPr>
          <w:rFonts w:hint="default" w:ascii="Times New Roman" w:hAnsi="Times New Roman" w:cs="Times New Roman"/>
          <w:color w:val="auto"/>
          <w:sz w:val="21"/>
          <w:szCs w:val="22"/>
        </w:rPr>
      </w:pPr>
    </w:p>
    <w:p w14:paraId="0DF60F22">
      <w:pPr>
        <w:pStyle w:val="22"/>
        <w:jc w:val="center"/>
        <w:rPr>
          <w:rFonts w:hint="default" w:ascii="Times New Roman" w:hAnsi="Times New Roman" w:cs="Times New Roman"/>
          <w:color w:val="auto"/>
          <w:sz w:val="21"/>
          <w:szCs w:val="22"/>
        </w:rPr>
      </w:pPr>
    </w:p>
    <w:p w14:paraId="412983A1">
      <w:pPr>
        <w:pStyle w:val="22"/>
        <w:jc w:val="center"/>
        <w:rPr>
          <w:rFonts w:hint="default" w:ascii="Times New Roman" w:hAnsi="Times New Roman" w:cs="Times New Roman"/>
          <w:color w:val="auto"/>
          <w:sz w:val="21"/>
          <w:szCs w:val="22"/>
        </w:rPr>
      </w:pPr>
    </w:p>
    <w:p w14:paraId="4780ABB5">
      <w:pPr>
        <w:pStyle w:val="22"/>
        <w:jc w:val="center"/>
        <w:rPr>
          <w:rFonts w:hint="default" w:ascii="Times New Roman" w:hAnsi="Times New Roman" w:cs="Times New Roman"/>
          <w:color w:val="auto"/>
          <w:sz w:val="21"/>
          <w:szCs w:val="22"/>
        </w:rPr>
      </w:pPr>
    </w:p>
    <w:p w14:paraId="4862827F">
      <w:pPr>
        <w:pStyle w:val="22"/>
        <w:jc w:val="center"/>
        <w:rPr>
          <w:rFonts w:hint="default" w:ascii="Times New Roman" w:hAnsi="Times New Roman" w:cs="Times New Roman"/>
          <w:color w:val="auto"/>
          <w:sz w:val="21"/>
          <w:szCs w:val="22"/>
        </w:rPr>
      </w:pPr>
    </w:p>
    <w:p w14:paraId="1BE09B82">
      <w:pPr>
        <w:pStyle w:val="22"/>
        <w:jc w:val="both"/>
        <w:rPr>
          <w:rFonts w:hint="default" w:ascii="Times New Roman" w:hAnsi="Times New Roman" w:cs="Times New Roman"/>
          <w:color w:val="auto"/>
          <w:sz w:val="21"/>
          <w:szCs w:val="22"/>
        </w:rPr>
      </w:pPr>
    </w:p>
    <w:p w14:paraId="197020DC">
      <w:pPr>
        <w:pStyle w:val="22"/>
        <w:jc w:val="center"/>
        <w:rPr>
          <w:rFonts w:hint="default" w:ascii="Times New Roman" w:hAnsi="Times New Roman" w:cs="Times New Roman"/>
          <w:color w:val="auto"/>
          <w:szCs w:val="28"/>
        </w:rPr>
      </w:pPr>
      <w:r>
        <w:rPr>
          <w:rFonts w:hint="default" w:ascii="Times New Roman" w:hAnsi="Times New Roman" w:cs="Times New Roman"/>
          <w:color w:val="auto"/>
          <w:sz w:val="21"/>
          <w:szCs w:val="22"/>
        </w:rPr>
        <w:t xml:space="preserve">                                    </w:t>
      </w:r>
    </w:p>
    <w:p w14:paraId="3AF5EA0C">
      <w:pPr>
        <w:jc w:val="center"/>
        <w:rPr>
          <w:rFonts w:hint="default"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4"/>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供应商须知</w:t>
      </w:r>
    </w:p>
    <w:p w14:paraId="048B1142">
      <w:pPr>
        <w:keepNext/>
        <w:keepLines/>
        <w:spacing w:before="156" w:beforeLines="50" w:after="156" w:afterLines="50" w:line="360" w:lineRule="auto"/>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 总则</w:t>
      </w:r>
    </w:p>
    <w:p w14:paraId="6E2D026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1.1 质量要求</w:t>
      </w:r>
    </w:p>
    <w:p w14:paraId="6D2052EC">
      <w:pPr>
        <w:spacing w:line="360" w:lineRule="auto"/>
        <w:ind w:firstLine="420" w:firstLineChars="200"/>
        <w:rPr>
          <w:rFonts w:hint="default" w:ascii="Times New Roman" w:hAnsi="Times New Roman" w:eastAsia="宋体" w:cs="Times New Roman"/>
          <w:szCs w:val="21"/>
          <w:highlight w:val="green"/>
          <w:u w:val="single"/>
        </w:rPr>
      </w:pPr>
      <w:r>
        <w:rPr>
          <w:rFonts w:hint="default" w:ascii="Times New Roman" w:hAnsi="Times New Roman" w:eastAsia="宋体" w:cs="Times New Roman"/>
          <w:szCs w:val="21"/>
        </w:rPr>
        <w:t>本合同包的质量要求：</w:t>
      </w:r>
      <w:r>
        <w:rPr>
          <w:rFonts w:hint="default" w:ascii="Times New Roman" w:hAnsi="Times New Roman" w:eastAsia="宋体" w:cs="Times New Roman"/>
          <w:szCs w:val="21"/>
          <w:highlight w:val="green"/>
          <w:u w:val="single"/>
        </w:rPr>
        <w:t>严格按照技术要求和国家、部</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专业</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1.2供应商资格要求</w:t>
      </w:r>
    </w:p>
    <w:p w14:paraId="7D54FE1D">
      <w:pPr>
        <w:spacing w:line="440" w:lineRule="exact"/>
        <w:rPr>
          <w:rFonts w:hint="default" w:ascii="Times New Roman" w:hAnsi="Times New Roman" w:cs="Times New Roman"/>
          <w:szCs w:val="21"/>
        </w:rPr>
      </w:pPr>
      <w:r>
        <w:rPr>
          <w:rFonts w:hint="default" w:ascii="Times New Roman" w:hAnsi="Times New Roman" w:cs="Times New Roman"/>
          <w:szCs w:val="21"/>
        </w:rPr>
        <w:t>1.2.1供应商应具备承担本合同包供货的资质条件、能力和信誉：见第一章 采购公告。</w:t>
      </w:r>
    </w:p>
    <w:p w14:paraId="5B982B29">
      <w:pPr>
        <w:spacing w:line="440" w:lineRule="exact"/>
        <w:rPr>
          <w:rFonts w:hint="default" w:ascii="Times New Roman" w:hAnsi="Times New Roman" w:cs="Times New Roman"/>
          <w:szCs w:val="21"/>
        </w:rPr>
      </w:pPr>
      <w:r>
        <w:rPr>
          <w:rFonts w:hint="default" w:ascii="Times New Roman" w:hAnsi="Times New Roman" w:cs="Times New Roman"/>
          <w:szCs w:val="21"/>
        </w:rPr>
        <w:t>1.2.2其他要求：</w:t>
      </w:r>
      <w:r>
        <w:rPr>
          <w:rFonts w:hint="default" w:ascii="Times New Roman" w:hAnsi="Times New Roman" w:cs="Times New Roman"/>
          <w:szCs w:val="21"/>
          <w:u w:val="single"/>
        </w:rPr>
        <w:t>无</w:t>
      </w:r>
      <w:r>
        <w:rPr>
          <w:rFonts w:hint="default" w:ascii="Times New Roman" w:hAnsi="Times New Roman" w:cs="Times New Roman"/>
          <w:szCs w:val="21"/>
        </w:rPr>
        <w:t>。</w:t>
      </w:r>
    </w:p>
    <w:p w14:paraId="38DD3EE1">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1.3费用承担</w:t>
      </w:r>
    </w:p>
    <w:p w14:paraId="25D79613">
      <w:pPr>
        <w:spacing w:line="440" w:lineRule="exact"/>
        <w:ind w:firstLine="420"/>
        <w:rPr>
          <w:rFonts w:hint="default" w:ascii="Times New Roman" w:hAnsi="Times New Roman" w:cs="Times New Roman"/>
        </w:rPr>
      </w:pPr>
      <w:r>
        <w:rPr>
          <w:rFonts w:hint="default" w:ascii="Times New Roman" w:hAnsi="Times New Roman" w:cs="Times New Roman"/>
          <w:szCs w:val="21"/>
        </w:rPr>
        <w:t>供应商</w:t>
      </w:r>
      <w:r>
        <w:rPr>
          <w:rFonts w:hint="default" w:ascii="Times New Roman" w:hAnsi="Times New Roman" w:cs="Times New Roman"/>
        </w:rPr>
        <w:t>准备和参加询比活动发生的费用自理。</w:t>
      </w:r>
    </w:p>
    <w:p w14:paraId="301B296D">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1.4保密</w:t>
      </w:r>
    </w:p>
    <w:p w14:paraId="3405252F">
      <w:pPr>
        <w:spacing w:line="440" w:lineRule="exact"/>
        <w:ind w:firstLine="420"/>
        <w:rPr>
          <w:rFonts w:hint="default" w:ascii="Times New Roman" w:hAnsi="Times New Roman" w:cs="Times New Roman"/>
        </w:rPr>
      </w:pPr>
      <w:r>
        <w:rPr>
          <w:rFonts w:hint="default"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1.5计量单位</w:t>
      </w:r>
    </w:p>
    <w:p w14:paraId="71A07073">
      <w:pPr>
        <w:spacing w:line="440" w:lineRule="exact"/>
        <w:ind w:firstLine="420"/>
        <w:rPr>
          <w:rFonts w:hint="default" w:ascii="Times New Roman" w:hAnsi="Times New Roman" w:cs="Times New Roman"/>
        </w:rPr>
      </w:pPr>
      <w:r>
        <w:rPr>
          <w:rFonts w:hint="default" w:ascii="Times New Roman" w:hAnsi="Times New Roman" w:cs="Times New Roman"/>
        </w:rPr>
        <w:t>所有计量均采用中华人民共和国法定计量单位。</w:t>
      </w:r>
    </w:p>
    <w:p w14:paraId="2CE199D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1.6踏勘现场</w:t>
      </w:r>
    </w:p>
    <w:p w14:paraId="74B0FCBA">
      <w:pPr>
        <w:spacing w:line="440" w:lineRule="exact"/>
        <w:ind w:firstLine="420"/>
        <w:rPr>
          <w:rFonts w:hint="default" w:ascii="Times New Roman" w:hAnsi="Times New Roman" w:cs="Times New Roman"/>
        </w:rPr>
      </w:pPr>
      <w:r>
        <w:rPr>
          <w:rFonts w:hint="default" w:ascii="Times New Roman" w:hAnsi="Times New Roman" w:cs="Times New Roman"/>
        </w:rPr>
        <w:t>供应商自行踏勘现场且费用自理。</w:t>
      </w:r>
    </w:p>
    <w:p w14:paraId="1C07BF5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1.7分包</w:t>
      </w:r>
    </w:p>
    <w:p w14:paraId="1B33DE18">
      <w:pPr>
        <w:spacing w:line="440" w:lineRule="exact"/>
        <w:ind w:firstLine="420"/>
        <w:rPr>
          <w:rFonts w:hint="default" w:ascii="Times New Roman" w:hAnsi="Times New Roman" w:cs="Times New Roman"/>
        </w:rPr>
      </w:pPr>
      <w:r>
        <w:rPr>
          <w:rFonts w:hint="default" w:ascii="Times New Roman" w:hAnsi="Times New Roman" w:cs="Times New Roman"/>
          <w:lang w:val="en-US" w:eastAsia="zh-CN"/>
        </w:rPr>
        <w:t>无</w:t>
      </w:r>
      <w:r>
        <w:rPr>
          <w:rFonts w:hint="default" w:ascii="Times New Roman" w:hAnsi="Times New Roman" w:cs="Times New Roman"/>
        </w:rPr>
        <w:t>。</w:t>
      </w:r>
    </w:p>
    <w:p w14:paraId="5810AD9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1.8偏差</w:t>
      </w:r>
    </w:p>
    <w:p w14:paraId="6FEDE170">
      <w:pPr>
        <w:spacing w:line="440" w:lineRule="exact"/>
        <w:ind w:firstLine="420"/>
        <w:rPr>
          <w:rFonts w:hint="default" w:ascii="Times New Roman" w:hAnsi="Times New Roman" w:cs="Times New Roman"/>
        </w:rPr>
      </w:pPr>
      <w:r>
        <w:rPr>
          <w:rFonts w:hint="default" w:ascii="Times New Roman" w:hAnsi="Times New Roman" w:cs="Times New Roman"/>
        </w:rPr>
        <w:t>1.8.1偏差包括重大偏差和细微偏差。</w:t>
      </w:r>
    </w:p>
    <w:p w14:paraId="591E658F">
      <w:pPr>
        <w:spacing w:line="440" w:lineRule="exact"/>
        <w:ind w:firstLine="420"/>
        <w:rPr>
          <w:rFonts w:hint="default" w:ascii="Times New Roman" w:hAnsi="Times New Roman" w:cs="Times New Roman"/>
        </w:rPr>
      </w:pPr>
      <w:r>
        <w:rPr>
          <w:rFonts w:hint="default" w:ascii="Times New Roman" w:hAnsi="Times New Roman" w:cs="Times New Roman"/>
        </w:rPr>
        <w:t>1.8.2 响应文件存在第三章“评审办法”中所列任一否决响应文件情形的，均属于存在重大偏差，响应文件将被否决。</w:t>
      </w:r>
    </w:p>
    <w:p w14:paraId="0ADDB970">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询比文件</w:t>
      </w:r>
    </w:p>
    <w:p w14:paraId="1BB19E3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询比文件的组成</w:t>
      </w:r>
    </w:p>
    <w:p w14:paraId="2EF39A3D">
      <w:pPr>
        <w:spacing w:line="440" w:lineRule="exact"/>
        <w:ind w:firstLine="420"/>
        <w:rPr>
          <w:rFonts w:hint="default" w:ascii="Times New Roman" w:hAnsi="Times New Roman" w:cs="Times New Roman"/>
        </w:rPr>
      </w:pPr>
      <w:r>
        <w:rPr>
          <w:rFonts w:hint="default" w:ascii="Times New Roman" w:hAnsi="Times New Roman" w:cs="Times New Roman"/>
        </w:rPr>
        <w:t>本询比文件包括：</w:t>
      </w:r>
    </w:p>
    <w:p w14:paraId="42215118">
      <w:pPr>
        <w:spacing w:line="440" w:lineRule="exact"/>
        <w:ind w:firstLine="420"/>
        <w:rPr>
          <w:rFonts w:hint="default" w:ascii="Times New Roman" w:hAnsi="Times New Roman" w:cs="Times New Roman"/>
        </w:rPr>
      </w:pPr>
      <w:r>
        <w:rPr>
          <w:rFonts w:hint="default" w:ascii="Times New Roman" w:hAnsi="Times New Roman" w:cs="Times New Roman"/>
        </w:rPr>
        <w:t>（1）采购公告；</w:t>
      </w:r>
    </w:p>
    <w:p w14:paraId="038D3390">
      <w:pPr>
        <w:spacing w:line="440" w:lineRule="exact"/>
        <w:ind w:firstLine="420"/>
        <w:rPr>
          <w:rFonts w:hint="default" w:ascii="Times New Roman" w:hAnsi="Times New Roman" w:cs="Times New Roman"/>
        </w:rPr>
      </w:pPr>
      <w:r>
        <w:rPr>
          <w:rFonts w:hint="default" w:ascii="Times New Roman" w:hAnsi="Times New Roman" w:cs="Times New Roman"/>
        </w:rPr>
        <w:t>（2）供应商须知；</w:t>
      </w:r>
    </w:p>
    <w:p w14:paraId="0C4D134F">
      <w:pPr>
        <w:spacing w:line="440" w:lineRule="exact"/>
        <w:ind w:firstLine="420"/>
        <w:rPr>
          <w:rFonts w:hint="default" w:ascii="Times New Roman" w:hAnsi="Times New Roman" w:cs="Times New Roman"/>
        </w:rPr>
      </w:pPr>
      <w:r>
        <w:rPr>
          <w:rFonts w:hint="default" w:ascii="Times New Roman" w:hAnsi="Times New Roman" w:cs="Times New Roman"/>
        </w:rPr>
        <w:t>（3）评审办法；</w:t>
      </w:r>
    </w:p>
    <w:p w14:paraId="09F0E6CC">
      <w:pPr>
        <w:spacing w:line="440" w:lineRule="exact"/>
        <w:ind w:firstLine="420"/>
        <w:rPr>
          <w:rFonts w:hint="default" w:ascii="Times New Roman" w:hAnsi="Times New Roman" w:cs="Times New Roman"/>
        </w:rPr>
      </w:pPr>
      <w:r>
        <w:rPr>
          <w:rFonts w:hint="default" w:ascii="Times New Roman" w:hAnsi="Times New Roman" w:cs="Times New Roman"/>
        </w:rPr>
        <w:t>（4）合同条款及格式；</w:t>
      </w:r>
    </w:p>
    <w:p w14:paraId="6EAEB993">
      <w:pPr>
        <w:spacing w:line="440" w:lineRule="exact"/>
        <w:ind w:firstLine="420"/>
        <w:rPr>
          <w:rFonts w:hint="default" w:ascii="Times New Roman" w:hAnsi="Times New Roman" w:cs="Times New Roman"/>
        </w:rPr>
      </w:pPr>
      <w:r>
        <w:rPr>
          <w:rFonts w:hint="default" w:ascii="Times New Roman" w:hAnsi="Times New Roman" w:cs="Times New Roman"/>
        </w:rPr>
        <w:t>（5）采购需求及清单；</w:t>
      </w:r>
    </w:p>
    <w:p w14:paraId="04AFD13A">
      <w:pPr>
        <w:spacing w:line="440" w:lineRule="exact"/>
        <w:ind w:firstLine="420"/>
        <w:rPr>
          <w:rFonts w:hint="default" w:ascii="Times New Roman" w:hAnsi="Times New Roman" w:cs="Times New Roman"/>
        </w:rPr>
      </w:pPr>
      <w:r>
        <w:rPr>
          <w:rFonts w:hint="default" w:ascii="Times New Roman" w:hAnsi="Times New Roman" w:cs="Times New Roman"/>
        </w:rPr>
        <w:t>（6）响应文件格式。</w:t>
      </w:r>
    </w:p>
    <w:p w14:paraId="4E605FA8">
      <w:pPr>
        <w:spacing w:line="440" w:lineRule="exact"/>
        <w:ind w:firstLine="420"/>
        <w:rPr>
          <w:rFonts w:hint="default" w:ascii="Times New Roman" w:hAnsi="Times New Roman" w:cs="Times New Roman"/>
        </w:rPr>
      </w:pPr>
      <w:r>
        <w:rPr>
          <w:rFonts w:hint="default" w:ascii="Times New Roman" w:hAnsi="Times New Roman" w:cs="Times New Roman"/>
        </w:rPr>
        <w:t>根据本章第2.2款对询比文件所作的澄清、修改，构成询比文件的组成部分。</w:t>
      </w:r>
    </w:p>
    <w:p w14:paraId="3C0F9339">
      <w:pPr>
        <w:spacing w:line="440" w:lineRule="exact"/>
        <w:ind w:firstLine="420"/>
        <w:rPr>
          <w:rFonts w:hint="default" w:ascii="Times New Roman" w:hAnsi="Times New Roman" w:cs="Times New Roman"/>
        </w:rPr>
      </w:pPr>
      <w:r>
        <w:rPr>
          <w:rFonts w:hint="default"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询比文件的澄清与修改</w:t>
      </w:r>
    </w:p>
    <w:p w14:paraId="55F71328">
      <w:pPr>
        <w:spacing w:line="440" w:lineRule="exact"/>
        <w:ind w:firstLine="420"/>
        <w:rPr>
          <w:rFonts w:hint="default" w:ascii="Times New Roman" w:hAnsi="Times New Roman" w:cs="Times New Roman"/>
        </w:rPr>
      </w:pPr>
      <w:r>
        <w:rPr>
          <w:rFonts w:hint="default" w:ascii="Times New Roman" w:hAnsi="Times New Roman" w:cs="Times New Roman"/>
        </w:rPr>
        <w:t>2.2.1供应商如有疑问，应在递交响应文件的截止时间前3日前通过递交书面质疑函要求采购人对询比文件予以澄清或修改。</w:t>
      </w:r>
    </w:p>
    <w:p w14:paraId="5C9F4603">
      <w:pPr>
        <w:spacing w:line="440" w:lineRule="exact"/>
        <w:ind w:firstLine="420"/>
        <w:rPr>
          <w:rFonts w:hint="default" w:ascii="Times New Roman" w:hAnsi="Times New Roman" w:cs="Times New Roman"/>
        </w:rPr>
      </w:pPr>
      <w:r>
        <w:rPr>
          <w:rFonts w:hint="default" w:ascii="Times New Roman" w:hAnsi="Times New Roman" w:cs="Times New Roman"/>
        </w:rPr>
        <w:t>2.2.2除非采购人认为确有必要答复，否则，采购人有权拒绝回复供应商在本章第2.2.1项规定的时间后提出的任何澄清或修改要求。</w:t>
      </w:r>
    </w:p>
    <w:p w14:paraId="57BEB356">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响应文件</w:t>
      </w:r>
    </w:p>
    <w:p w14:paraId="22E4C59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3.1响应文件的组成</w:t>
      </w:r>
    </w:p>
    <w:p w14:paraId="1E465773">
      <w:pPr>
        <w:spacing w:line="400" w:lineRule="atLeast"/>
        <w:ind w:firstLine="420"/>
        <w:rPr>
          <w:rFonts w:hint="default" w:ascii="Times New Roman" w:hAnsi="Times New Roman" w:cs="Times New Roman"/>
        </w:rPr>
      </w:pPr>
      <w:r>
        <w:rPr>
          <w:rFonts w:hint="default" w:ascii="Times New Roman" w:hAnsi="Times New Roman" w:cs="Times New Roman"/>
        </w:rPr>
        <w:t>响应文件应包括下列内容：</w:t>
      </w:r>
    </w:p>
    <w:p w14:paraId="1ACDFA15">
      <w:pPr>
        <w:spacing w:line="400" w:lineRule="atLeast"/>
        <w:ind w:firstLine="420"/>
        <w:rPr>
          <w:rFonts w:hint="default" w:ascii="Times New Roman" w:hAnsi="Times New Roman" w:cs="Times New Roman"/>
        </w:rPr>
      </w:pPr>
      <w:r>
        <w:rPr>
          <w:rFonts w:hint="default" w:ascii="Times New Roman" w:hAnsi="Times New Roman" w:cs="Times New Roman"/>
        </w:rPr>
        <w:t>（1）报价函；</w:t>
      </w:r>
    </w:p>
    <w:p w14:paraId="0519A70D">
      <w:pPr>
        <w:spacing w:line="400" w:lineRule="atLeast"/>
        <w:ind w:firstLine="420"/>
        <w:rPr>
          <w:rFonts w:hint="default" w:ascii="Times New Roman" w:hAnsi="Times New Roman" w:cs="Times New Roman"/>
        </w:rPr>
      </w:pPr>
      <w:r>
        <w:rPr>
          <w:rFonts w:hint="default" w:ascii="Times New Roman" w:hAnsi="Times New Roman" w:cs="Times New Roman"/>
        </w:rPr>
        <w:t>（2）法定代表人身份证明及授权委托书；</w:t>
      </w:r>
    </w:p>
    <w:p w14:paraId="61CBECA6">
      <w:pPr>
        <w:spacing w:line="400" w:lineRule="atLeast"/>
        <w:ind w:firstLine="420"/>
        <w:rPr>
          <w:rFonts w:hint="default" w:ascii="Times New Roman" w:hAnsi="Times New Roman" w:cs="Times New Roman"/>
        </w:rPr>
      </w:pPr>
      <w:r>
        <w:rPr>
          <w:rFonts w:hint="default" w:ascii="Times New Roman" w:hAnsi="Times New Roman" w:cs="Times New Roman"/>
        </w:rPr>
        <w:t>（3）已标价的报价清单；</w:t>
      </w:r>
    </w:p>
    <w:p w14:paraId="14BDAF2D">
      <w:pPr>
        <w:spacing w:line="400" w:lineRule="atLeast"/>
        <w:ind w:firstLine="420"/>
        <w:rPr>
          <w:rFonts w:hint="default" w:ascii="Times New Roman" w:hAnsi="Times New Roman" w:cs="Times New Roman"/>
        </w:rPr>
      </w:pPr>
      <w:r>
        <w:rPr>
          <w:rFonts w:hint="default" w:ascii="Times New Roman" w:hAnsi="Times New Roman" w:cs="Times New Roman"/>
        </w:rPr>
        <w:t>（4）供应商基本情况；</w:t>
      </w:r>
    </w:p>
    <w:p w14:paraId="686A1183">
      <w:pPr>
        <w:spacing w:line="400" w:lineRule="atLeast"/>
        <w:ind w:firstLine="420"/>
        <w:rPr>
          <w:rFonts w:hint="default" w:ascii="Times New Roman" w:hAnsi="Times New Roman" w:cs="Times New Roman"/>
        </w:rPr>
      </w:pPr>
      <w:r>
        <w:rPr>
          <w:rFonts w:hint="default" w:ascii="Times New Roman" w:hAnsi="Times New Roman" w:cs="Times New Roman"/>
        </w:rPr>
        <w:t>（5）近年类似业绩情况；</w:t>
      </w:r>
    </w:p>
    <w:p w14:paraId="506BF1DF">
      <w:pPr>
        <w:spacing w:line="400" w:lineRule="atLeast"/>
        <w:ind w:firstLine="420"/>
        <w:rPr>
          <w:rFonts w:hint="default" w:ascii="Times New Roman" w:hAnsi="Times New Roman" w:cs="Times New Roman"/>
        </w:rPr>
      </w:pPr>
      <w:r>
        <w:rPr>
          <w:rFonts w:hint="default" w:ascii="Times New Roman" w:hAnsi="Times New Roman" w:cs="Times New Roman"/>
        </w:rPr>
        <w:t>（6）信誉情况；</w:t>
      </w:r>
    </w:p>
    <w:p w14:paraId="6FC05B15">
      <w:pPr>
        <w:spacing w:line="440" w:lineRule="exact"/>
        <w:ind w:firstLine="420"/>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szCs w:val="21"/>
        </w:rPr>
        <w:t>技术性能（质量）指标描述</w:t>
      </w:r>
      <w:r>
        <w:rPr>
          <w:rFonts w:hint="default" w:ascii="Times New Roman" w:hAnsi="Times New Roman" w:cs="Times New Roman"/>
        </w:rPr>
        <w:t>；</w:t>
      </w:r>
    </w:p>
    <w:p w14:paraId="433C44C6">
      <w:pPr>
        <w:spacing w:line="440" w:lineRule="exact"/>
        <w:ind w:firstLine="420"/>
        <w:rPr>
          <w:rFonts w:hint="default" w:ascii="Times New Roman" w:hAnsi="Times New Roman" w:cs="Times New Roman"/>
        </w:rPr>
      </w:pPr>
      <w:r>
        <w:rPr>
          <w:rFonts w:hint="default" w:ascii="Times New Roman" w:hAnsi="Times New Roman" w:cs="Times New Roman"/>
        </w:rPr>
        <w:t>（8）供货方案；</w:t>
      </w:r>
    </w:p>
    <w:p w14:paraId="0C1D3141">
      <w:pPr>
        <w:spacing w:line="440" w:lineRule="exact"/>
        <w:ind w:firstLine="420"/>
        <w:rPr>
          <w:rFonts w:hint="default" w:ascii="Times New Roman" w:hAnsi="Times New Roman" w:cs="Times New Roman"/>
        </w:rPr>
      </w:pPr>
      <w:r>
        <w:rPr>
          <w:rFonts w:hint="default" w:ascii="Times New Roman" w:hAnsi="Times New Roman" w:cs="Times New Roman"/>
        </w:rPr>
        <w:t>（9）其他材料。</w:t>
      </w:r>
    </w:p>
    <w:p w14:paraId="27A1B53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3.2 报价要求</w:t>
      </w:r>
    </w:p>
    <w:p w14:paraId="10332D3E">
      <w:pPr>
        <w:spacing w:line="440" w:lineRule="exact"/>
        <w:ind w:firstLine="420"/>
        <w:rPr>
          <w:rFonts w:hint="default" w:ascii="Times New Roman" w:hAnsi="Times New Roman" w:cs="Times New Roman"/>
          <w:highlight w:val="green"/>
        </w:rPr>
      </w:pPr>
      <w:r>
        <w:rPr>
          <w:rFonts w:hint="default" w:ascii="Times New Roman" w:hAnsi="Times New Roman" w:cs="Times New Roman"/>
          <w:highlight w:val="green"/>
        </w:rPr>
        <w:t>3.2.1 报价应包括国家规定的增值税税金，供应商应提供增值税发票13%。</w:t>
      </w:r>
    </w:p>
    <w:p w14:paraId="5317D9A7">
      <w:pPr>
        <w:spacing w:line="440" w:lineRule="exact"/>
        <w:ind w:firstLine="420"/>
        <w:rPr>
          <w:rFonts w:hint="default" w:ascii="Times New Roman" w:hAnsi="Times New Roman" w:cs="Times New Roman"/>
        </w:rPr>
      </w:pPr>
      <w:r>
        <w:rPr>
          <w:rFonts w:hint="default" w:ascii="Times New Roman" w:hAnsi="Times New Roman" w:cs="Times New Roman"/>
        </w:rPr>
        <w:t>3.2.2 供应商应按第六章“响应文件格式”的要求在报价函中进行报价并填写报价清单相应表格。</w:t>
      </w:r>
    </w:p>
    <w:p w14:paraId="562BE72B">
      <w:pPr>
        <w:spacing w:line="440" w:lineRule="exact"/>
        <w:ind w:firstLine="420"/>
        <w:rPr>
          <w:rFonts w:hint="default" w:ascii="Times New Roman" w:hAnsi="Times New Roman" w:cs="Times New Roman"/>
        </w:rPr>
      </w:pPr>
      <w:r>
        <w:rPr>
          <w:rFonts w:hint="default" w:ascii="Times New Roman" w:hAnsi="Times New Roman" w:cs="Times New Roman"/>
        </w:rPr>
        <w:t>3.2.3采购人设有最高限价的，供应商的报价不得超过最高限价，否则其报价将被否决，最高限价见第一章“</w:t>
      </w:r>
      <w:r>
        <w:rPr>
          <w:rFonts w:hint="default" w:ascii="Times New Roman" w:hAnsi="Times New Roman" w:cs="Times New Roman"/>
          <w:szCs w:val="21"/>
        </w:rPr>
        <w:t>采购公告</w:t>
      </w:r>
      <w:r>
        <w:rPr>
          <w:rFonts w:hint="default" w:ascii="Times New Roman" w:hAnsi="Times New Roman" w:cs="Times New Roman"/>
        </w:rPr>
        <w:t>”第2.5款。</w:t>
      </w:r>
    </w:p>
    <w:p w14:paraId="23A6489C">
      <w:pPr>
        <w:spacing w:line="440" w:lineRule="exact"/>
        <w:ind w:firstLine="420"/>
        <w:rPr>
          <w:rFonts w:hint="default" w:ascii="Times New Roman" w:hAnsi="Times New Roman" w:cs="Times New Roman"/>
        </w:rPr>
      </w:pPr>
      <w:r>
        <w:rPr>
          <w:rFonts w:hint="default" w:ascii="Times New Roman" w:hAnsi="Times New Roman" w:cs="Times New Roman"/>
        </w:rPr>
        <w:t>3.2.4本项目的报价方式为</w:t>
      </w:r>
      <w:r>
        <w:rPr>
          <w:rFonts w:hint="default" w:ascii="Times New Roman" w:hAnsi="Times New Roman" w:cs="Times New Roman"/>
          <w:u w:val="single"/>
        </w:rPr>
        <w:t>（总价）</w:t>
      </w:r>
      <w:r>
        <w:rPr>
          <w:rFonts w:hint="default" w:ascii="Times New Roman" w:hAnsi="Times New Roman" w:cs="Times New Roman"/>
        </w:rPr>
        <w:t>。</w:t>
      </w:r>
    </w:p>
    <w:p w14:paraId="3E53979D">
      <w:pPr>
        <w:spacing w:line="440" w:lineRule="exact"/>
        <w:ind w:firstLine="420"/>
        <w:rPr>
          <w:rFonts w:hint="default" w:ascii="Times New Roman" w:hAnsi="Times New Roman" w:cs="Times New Roman"/>
        </w:rPr>
      </w:pPr>
      <w:r>
        <w:rPr>
          <w:rFonts w:hint="default" w:ascii="Times New Roman" w:hAnsi="Times New Roman" w:cs="Times New Roman"/>
        </w:rPr>
        <w:t>3.2.5报价的其他要求：</w:t>
      </w:r>
    </w:p>
    <w:p w14:paraId="7F5DB4C4">
      <w:pPr>
        <w:spacing w:line="3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1、计价方式：本合同为</w:t>
      </w:r>
      <w:r>
        <w:rPr>
          <w:rFonts w:hint="default" w:ascii="Times New Roman" w:hAnsi="Times New Roman" w:eastAsia="宋体" w:cs="Times New Roman"/>
          <w:szCs w:val="21"/>
          <w:u w:val="single"/>
        </w:rPr>
        <w:t>固定总价</w:t>
      </w:r>
      <w:r>
        <w:rPr>
          <w:rFonts w:hint="default" w:ascii="Times New Roman" w:hAnsi="Times New Roman" w:eastAsia="宋体" w:cs="Times New Roman"/>
          <w:szCs w:val="21"/>
        </w:rPr>
        <w:t>合同，合同期内不调价；</w:t>
      </w:r>
    </w:p>
    <w:p w14:paraId="0AFEF11C">
      <w:pPr>
        <w:spacing w:line="440" w:lineRule="exact"/>
        <w:ind w:firstLine="420"/>
        <w:rPr>
          <w:rFonts w:hint="default" w:ascii="Times New Roman" w:hAnsi="Times New Roman" w:cs="Times New Roman"/>
        </w:rPr>
      </w:pPr>
      <w:r>
        <w:rPr>
          <w:rFonts w:hint="default" w:ascii="Times New Roman" w:hAnsi="Times New Roman" w:eastAsia="宋体" w:cs="Times New Roman"/>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3.3响应有效期</w:t>
      </w:r>
    </w:p>
    <w:p w14:paraId="21CD4C2E">
      <w:pPr>
        <w:spacing w:line="440" w:lineRule="exact"/>
        <w:ind w:firstLine="420"/>
        <w:rPr>
          <w:rFonts w:hint="default" w:ascii="Times New Roman" w:hAnsi="Times New Roman" w:cs="Times New Roman"/>
        </w:rPr>
      </w:pPr>
      <w:r>
        <w:rPr>
          <w:rFonts w:hint="default" w:ascii="Times New Roman" w:hAnsi="Times New Roman" w:cs="Times New Roman"/>
        </w:rPr>
        <w:t>3.3.1 响应有效期为</w:t>
      </w:r>
      <w:r>
        <w:rPr>
          <w:rFonts w:hint="default" w:ascii="Times New Roman" w:hAnsi="Times New Roman" w:eastAsia="宋体" w:cs="Times New Roman"/>
          <w:szCs w:val="21"/>
        </w:rPr>
        <w:t>自供应商递交响应文件截止之日起计算90</w:t>
      </w:r>
      <w:r>
        <w:rPr>
          <w:rFonts w:hint="default" w:ascii="Times New Roman" w:hAnsi="Times New Roman" w:cs="Times New Roman"/>
        </w:rPr>
        <w:t>日。</w:t>
      </w:r>
    </w:p>
    <w:p w14:paraId="13EF498B">
      <w:pPr>
        <w:spacing w:line="440" w:lineRule="exact"/>
        <w:ind w:firstLine="420"/>
        <w:rPr>
          <w:rFonts w:hint="default" w:ascii="Times New Roman" w:hAnsi="Times New Roman" w:cs="Times New Roman"/>
        </w:rPr>
      </w:pPr>
      <w:r>
        <w:rPr>
          <w:rFonts w:hint="default"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hint="default" w:ascii="Times New Roman" w:hAnsi="Times New Roman" w:eastAsia="黑体" w:cs="Times New Roman"/>
          <w:bCs/>
          <w:sz w:val="24"/>
          <w:szCs w:val="32"/>
        </w:rPr>
      </w:pPr>
      <w:bookmarkStart w:id="44" w:name="_Toc14201229"/>
      <w:bookmarkStart w:id="45" w:name="_Toc26656960"/>
      <w:r>
        <w:rPr>
          <w:rFonts w:hint="default" w:ascii="Times New Roman" w:hAnsi="Times New Roman" w:eastAsia="黑体" w:cs="Times New Roman"/>
          <w:bCs/>
          <w:sz w:val="24"/>
          <w:szCs w:val="32"/>
        </w:rPr>
        <w:t>3.4</w:t>
      </w:r>
      <w:bookmarkEnd w:id="44"/>
      <w:bookmarkEnd w:id="45"/>
      <w:r>
        <w:rPr>
          <w:rFonts w:hint="default" w:ascii="Times New Roman" w:hAnsi="Times New Roman" w:eastAsia="黑体" w:cs="Times New Roman"/>
          <w:bCs/>
          <w:sz w:val="24"/>
          <w:szCs w:val="32"/>
        </w:rPr>
        <w:t>响应保证金</w:t>
      </w:r>
    </w:p>
    <w:p w14:paraId="5174DC0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供应商在递交响应文件的同时，应按第一章“</w:t>
      </w:r>
      <w:r>
        <w:rPr>
          <w:rFonts w:hint="default" w:ascii="Times New Roman" w:hAnsi="Times New Roman" w:eastAsia="宋体" w:cs="Times New Roman"/>
          <w:szCs w:val="21"/>
        </w:rPr>
        <w:t>采购公告</w:t>
      </w:r>
      <w:r>
        <w:rPr>
          <w:rFonts w:hint="default" w:ascii="Times New Roman" w:hAnsi="Times New Roman" w:eastAsia="宋体" w:cs="Times New Roman"/>
        </w:rPr>
        <w:t>”第7条的要求递交响应保证金，并作为其响应文件的组成部分。</w:t>
      </w:r>
    </w:p>
    <w:p w14:paraId="28CC5D1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3.4.2 供应商不按本章第3.4.1项要求提交响应保证金的，评审小组将否决其响应文件。</w:t>
      </w:r>
    </w:p>
    <w:p w14:paraId="6738781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3.4.3 采购人在与成交人签订合同后5日内办理退还响应保证金手续。</w:t>
      </w:r>
    </w:p>
    <w:p w14:paraId="2570FA2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3.4.4 有下列情形之一的，响应保证金将不予退还：</w:t>
      </w:r>
    </w:p>
    <w:p w14:paraId="08C29B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（1）供应商在规定的响应有效期内撤销其响应文件；</w:t>
      </w:r>
    </w:p>
    <w:p w14:paraId="2F9662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hint="default" w:ascii="Times New Roman" w:hAnsi="Times New Roman" w:eastAsia="黑体" w:cs="Times New Roman"/>
          <w:bCs/>
          <w:sz w:val="24"/>
          <w:szCs w:val="32"/>
        </w:rPr>
      </w:pPr>
      <w:bookmarkStart w:id="46" w:name="_Toc26656961"/>
      <w:bookmarkStart w:id="47" w:name="_Toc14201230"/>
      <w:r>
        <w:rPr>
          <w:rFonts w:hint="default" w:ascii="Times New Roman" w:hAnsi="Times New Roman" w:eastAsia="黑体" w:cs="Times New Roman"/>
          <w:bCs/>
          <w:sz w:val="24"/>
          <w:szCs w:val="32"/>
        </w:rPr>
        <w:t>3.5资格审查资料</w:t>
      </w:r>
      <w:bookmarkEnd w:id="46"/>
      <w:bookmarkEnd w:id="47"/>
    </w:p>
    <w:p w14:paraId="73CD60F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供应商应按第六章“响应文件格式”的规定提供资格审查资料，以证明其满足本章第1.2款规定的资质、业绩、信誉等要求。</w:t>
      </w:r>
    </w:p>
    <w:p w14:paraId="7535CB19">
      <w:pPr>
        <w:keepNext/>
        <w:keepLines/>
        <w:spacing w:before="120" w:after="120"/>
        <w:outlineLvl w:val="2"/>
        <w:rPr>
          <w:rFonts w:hint="default" w:ascii="Times New Roman" w:hAnsi="Times New Roman" w:eastAsia="黑体" w:cs="Times New Roman"/>
          <w:bCs/>
          <w:sz w:val="24"/>
          <w:szCs w:val="32"/>
        </w:rPr>
      </w:pPr>
      <w:bookmarkStart w:id="48" w:name="_Toc14201232"/>
      <w:bookmarkStart w:id="49" w:name="_Toc26656963"/>
      <w:r>
        <w:rPr>
          <w:rFonts w:hint="default" w:ascii="Times New Roman" w:hAnsi="Times New Roman" w:eastAsia="黑体" w:cs="Times New Roman"/>
          <w:bCs/>
          <w:sz w:val="24"/>
          <w:szCs w:val="32"/>
        </w:rPr>
        <w:t>3.6响应文件的编制</w:t>
      </w:r>
      <w:bookmarkEnd w:id="48"/>
      <w:bookmarkEnd w:id="49"/>
    </w:p>
    <w:p w14:paraId="1F94B42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3.6.1响应文件应按第六章“响应文件格式”进行编写，如有必要，可以增加附页，作为响应文件的组成部分。</w:t>
      </w:r>
    </w:p>
    <w:p w14:paraId="5714D0B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3.6.2 响应文件应当对询比文件有关交货期、响应有效期、质量要求、技术标准和要求、采购范围等实质性内容作出响应。</w:t>
      </w:r>
    </w:p>
    <w:p w14:paraId="409C18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3.6.3响应文件的制作应满足以下规定：</w:t>
      </w:r>
    </w:p>
    <w:p w14:paraId="0B33255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18B533F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（2）响应文件正本一份，副本二份。正本和副本的封面</w:t>
      </w:r>
      <w:r>
        <w:rPr>
          <w:rFonts w:hint="default" w:ascii="Times New Roman" w:hAnsi="Times New Roman" w:eastAsia="宋体" w:cs="Times New Roman"/>
          <w:lang w:eastAsia="zh-CN"/>
        </w:rPr>
        <w:t>右上角</w:t>
      </w:r>
      <w:r>
        <w:rPr>
          <w:rFonts w:hint="default"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hint="default" w:ascii="Times New Roman" w:hAnsi="Times New Roman" w:eastAsia="宋体" w:cs="Times New Roman"/>
          <w:highlight w:val="green"/>
        </w:rPr>
      </w:pPr>
      <w:r>
        <w:rPr>
          <w:rFonts w:hint="default" w:ascii="Times New Roman" w:hAnsi="Times New Roman" w:eastAsia="宋体" w:cs="Times New Roman"/>
          <w:highlight w:val="green"/>
        </w:rPr>
        <w:t>（3）响应文件的正本与副本需胶装密封装订。</w:t>
      </w:r>
    </w:p>
    <w:p w14:paraId="75B6C0C7">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 响应文件的递交</w:t>
      </w:r>
    </w:p>
    <w:p w14:paraId="306C01A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4.1响应文件的密封和标记</w:t>
      </w:r>
    </w:p>
    <w:p w14:paraId="391CC06E">
      <w:pPr>
        <w:spacing w:line="440" w:lineRule="exact"/>
        <w:ind w:firstLine="420"/>
        <w:rPr>
          <w:rFonts w:hint="default" w:ascii="Times New Roman" w:hAnsi="Times New Roman" w:cs="Times New Roman"/>
        </w:rPr>
      </w:pPr>
      <w:r>
        <w:rPr>
          <w:rFonts w:hint="default" w:ascii="Times New Roman" w:hAnsi="Times New Roman" w:cs="Times New Roman"/>
        </w:rPr>
        <w:t>4.1.1响应文件正、副本应密封包装在一个封套内，封套上注明：</w:t>
      </w:r>
    </w:p>
    <w:p w14:paraId="6CB64E11">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rPr>
        <w:t>供应商名称：</w:t>
      </w:r>
    </w:p>
    <w:p w14:paraId="2D3EC70A">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项目</w:t>
      </w:r>
      <w:r>
        <w:rPr>
          <w:rFonts w:hint="default" w:ascii="Times New Roman" w:hAnsi="Times New Roman" w:eastAsia="宋体" w:cs="Times New Roman"/>
          <w:u w:val="single"/>
        </w:rPr>
        <w:t>名称</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none"/>
        </w:rPr>
        <w:t>第</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none"/>
        </w:rPr>
        <w:t>合同包</w:t>
      </w:r>
      <w:r>
        <w:rPr>
          <w:rFonts w:hint="default" w:ascii="Times New Roman" w:hAnsi="Times New Roman" w:eastAsia="宋体" w:cs="Times New Roman"/>
          <w:bCs/>
          <w:snapToGrid w:val="0"/>
          <w:kern w:val="0"/>
          <w:szCs w:val="21"/>
        </w:rPr>
        <w:t>响应文件</w:t>
      </w:r>
    </w:p>
    <w:p w14:paraId="12A8AFC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bCs/>
          <w:snapToGrid w:val="0"/>
          <w:kern w:val="0"/>
          <w:szCs w:val="21"/>
        </w:rPr>
        <w:t>在</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年</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月</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日</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时</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分</w:t>
      </w:r>
      <w:r>
        <w:rPr>
          <w:rFonts w:hint="default" w:ascii="Times New Roman" w:hAnsi="Times New Roman" w:eastAsia="宋体" w:cs="Times New Roman"/>
          <w:bCs/>
          <w:snapToGrid w:val="0"/>
          <w:kern w:val="0"/>
          <w:szCs w:val="21"/>
        </w:rPr>
        <w:t>（递交响应文件的截止时间）前不得开启</w:t>
      </w:r>
    </w:p>
    <w:p w14:paraId="0C2DD59E">
      <w:pPr>
        <w:spacing w:line="440" w:lineRule="exact"/>
        <w:ind w:firstLine="420"/>
        <w:rPr>
          <w:rFonts w:hint="default" w:ascii="Times New Roman" w:hAnsi="Times New Roman" w:cs="Times New Roman"/>
        </w:rPr>
      </w:pPr>
      <w:r>
        <w:rPr>
          <w:rFonts w:hint="default" w:ascii="Times New Roman" w:hAnsi="Times New Roman" w:eastAsia="宋体" w:cs="Times New Roman"/>
        </w:rPr>
        <w:t>4.1.2未按本章第4.1.1项要求密封的响应文件，采购人将予以</w:t>
      </w:r>
      <w:r>
        <w:rPr>
          <w:rFonts w:hint="default" w:ascii="Times New Roman" w:hAnsi="Times New Roman" w:cs="Times New Roman"/>
        </w:rPr>
        <w:t>拒收。</w:t>
      </w:r>
    </w:p>
    <w:p w14:paraId="1481B14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4.2 响应文件的递交</w:t>
      </w:r>
    </w:p>
    <w:p w14:paraId="5CAC0B2F">
      <w:pPr>
        <w:spacing w:line="440" w:lineRule="exact"/>
        <w:ind w:firstLine="420"/>
        <w:rPr>
          <w:rFonts w:hint="default" w:ascii="Times New Roman" w:hAnsi="Times New Roman" w:cs="Times New Roman"/>
        </w:rPr>
      </w:pPr>
      <w:r>
        <w:rPr>
          <w:rFonts w:hint="default" w:ascii="Times New Roman" w:hAnsi="Times New Roman" w:cs="Times New Roman"/>
        </w:rPr>
        <w:t>4.2.1供应商应当按照第一章“</w:t>
      </w:r>
      <w:r>
        <w:rPr>
          <w:rFonts w:hint="default" w:ascii="Times New Roman" w:hAnsi="Times New Roman" w:cs="Times New Roman"/>
          <w:szCs w:val="21"/>
        </w:rPr>
        <w:t>采购公告</w:t>
      </w:r>
      <w:r>
        <w:rPr>
          <w:rFonts w:hint="default" w:ascii="Times New Roman" w:hAnsi="Times New Roman" w:cs="Times New Roman"/>
        </w:rPr>
        <w:t>”</w:t>
      </w:r>
      <w:r>
        <w:rPr>
          <w:rFonts w:hint="default" w:ascii="Times New Roman" w:hAnsi="Times New Roman" w:cs="Times New Roman"/>
          <w:szCs w:val="21"/>
        </w:rPr>
        <w:t>第5条的规定递交响应文件</w:t>
      </w:r>
      <w:r>
        <w:rPr>
          <w:rFonts w:hint="default" w:ascii="Times New Roman" w:hAnsi="Times New Roman" w:cs="Times New Roman"/>
        </w:rPr>
        <w:t>。</w:t>
      </w:r>
    </w:p>
    <w:p w14:paraId="2FADBB0F">
      <w:pPr>
        <w:spacing w:line="440" w:lineRule="exact"/>
        <w:ind w:firstLine="420"/>
        <w:rPr>
          <w:rFonts w:hint="default" w:ascii="Times New Roman" w:hAnsi="Times New Roman" w:cs="Times New Roman"/>
        </w:rPr>
      </w:pPr>
      <w:r>
        <w:rPr>
          <w:rFonts w:hint="default" w:ascii="Times New Roman" w:hAnsi="Times New Roman" w:cs="Times New Roman"/>
        </w:rPr>
        <w:t>4.2.2递交响应文件的供应商数量不足3家时，采购人将宣布本次采购失败，并退还已递交的响应文件。</w:t>
      </w:r>
    </w:p>
    <w:p w14:paraId="0CDD13EA">
      <w:pPr>
        <w:spacing w:line="440" w:lineRule="exact"/>
        <w:ind w:firstLine="420"/>
        <w:rPr>
          <w:rFonts w:hint="default" w:ascii="Times New Roman" w:hAnsi="Times New Roman" w:cs="Times New Roman"/>
        </w:rPr>
      </w:pPr>
      <w:r>
        <w:rPr>
          <w:rFonts w:hint="default" w:ascii="Times New Roman" w:hAnsi="Times New Roman" w:cs="Times New Roman"/>
        </w:rPr>
        <w:t>4.2.3 除第4.2.2项规定外，供应商所递交的响应文件不予退还。</w:t>
      </w:r>
    </w:p>
    <w:p w14:paraId="522FFCF8">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 启封</w:t>
      </w:r>
    </w:p>
    <w:p w14:paraId="591E38D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5.1 启封时间和地点</w:t>
      </w:r>
    </w:p>
    <w:p w14:paraId="2420CFB5">
      <w:pPr>
        <w:spacing w:line="440" w:lineRule="exact"/>
        <w:ind w:firstLine="420"/>
        <w:rPr>
          <w:rFonts w:hint="default" w:ascii="Times New Roman" w:hAnsi="Times New Roman" w:cs="Times New Roman"/>
        </w:rPr>
      </w:pPr>
      <w:r>
        <w:rPr>
          <w:rFonts w:hint="default" w:ascii="Times New Roman" w:hAnsi="Times New Roman" w:cs="Times New Roman"/>
        </w:rPr>
        <w:t>采购人在本章第4.2.1项规定的响应文件递交截止时间（启封时间），按照第一章“</w:t>
      </w:r>
      <w:r>
        <w:rPr>
          <w:rFonts w:hint="default" w:ascii="Times New Roman" w:hAnsi="Times New Roman" w:cs="Times New Roman"/>
          <w:szCs w:val="21"/>
        </w:rPr>
        <w:t>采购公告/采购邀请书</w:t>
      </w:r>
      <w:r>
        <w:rPr>
          <w:rFonts w:hint="default" w:ascii="Times New Roman" w:hAnsi="Times New Roman" w:cs="Times New Roman"/>
        </w:rPr>
        <w:t>”</w:t>
      </w:r>
      <w:r>
        <w:rPr>
          <w:rFonts w:hint="default" w:ascii="Times New Roman" w:hAnsi="Times New Roman" w:cs="Times New Roman"/>
          <w:szCs w:val="21"/>
        </w:rPr>
        <w:t>第6条的规定进行启封</w:t>
      </w:r>
      <w:r>
        <w:rPr>
          <w:rFonts w:hint="default" w:ascii="Times New Roman" w:hAnsi="Times New Roman" w:cs="Times New Roman"/>
        </w:rPr>
        <w:t>。</w:t>
      </w:r>
    </w:p>
    <w:p w14:paraId="68582452">
      <w:pPr>
        <w:spacing w:line="440" w:lineRule="exact"/>
        <w:ind w:firstLine="420"/>
        <w:rPr>
          <w:rFonts w:hint="default" w:ascii="Times New Roman" w:hAnsi="Times New Roman" w:cs="Times New Roman"/>
        </w:rPr>
      </w:pPr>
      <w:r>
        <w:rPr>
          <w:rFonts w:hint="default"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5.2启封程序</w:t>
      </w:r>
    </w:p>
    <w:p w14:paraId="51D47ACC">
      <w:pPr>
        <w:spacing w:line="440" w:lineRule="exact"/>
        <w:ind w:firstLine="420"/>
        <w:rPr>
          <w:rFonts w:hint="default" w:ascii="Times New Roman" w:hAnsi="Times New Roman" w:cs="Times New Roman"/>
        </w:rPr>
      </w:pPr>
      <w:r>
        <w:rPr>
          <w:rFonts w:hint="default" w:ascii="Times New Roman" w:hAnsi="Times New Roman" w:cs="Times New Roman"/>
        </w:rPr>
        <w:t>5.2.1主持人按下列程序进行启封：</w:t>
      </w:r>
    </w:p>
    <w:p w14:paraId="6C30B414">
      <w:pPr>
        <w:spacing w:line="440" w:lineRule="exact"/>
        <w:ind w:firstLine="420"/>
        <w:rPr>
          <w:rFonts w:hint="default" w:ascii="Times New Roman" w:hAnsi="Times New Roman" w:cs="Times New Roman"/>
        </w:rPr>
      </w:pPr>
      <w:r>
        <w:rPr>
          <w:rFonts w:hint="default" w:ascii="Times New Roman" w:hAnsi="Times New Roman" w:cs="Times New Roman"/>
        </w:rPr>
        <w:t>（1）公布在响应文件递交截止时间前递交响应文件的供应商名称；</w:t>
      </w:r>
    </w:p>
    <w:p w14:paraId="1C599A32">
      <w:pPr>
        <w:spacing w:line="440" w:lineRule="exact"/>
        <w:ind w:firstLine="420"/>
        <w:rPr>
          <w:rFonts w:hint="default" w:ascii="Times New Roman" w:hAnsi="Times New Roman" w:cs="Times New Roman"/>
        </w:rPr>
      </w:pPr>
      <w:r>
        <w:rPr>
          <w:rFonts w:hint="default" w:ascii="Times New Roman" w:hAnsi="Times New Roman" w:cs="Times New Roman"/>
        </w:rPr>
        <w:t>（2）由供应商推选的代表检查响应文件的密封情况；</w:t>
      </w:r>
    </w:p>
    <w:p w14:paraId="51FFA9BD">
      <w:pPr>
        <w:spacing w:line="440" w:lineRule="exact"/>
        <w:ind w:firstLine="420"/>
        <w:rPr>
          <w:rFonts w:hint="default" w:ascii="Times New Roman" w:hAnsi="Times New Roman" w:cs="Times New Roman"/>
          <w:bCs/>
        </w:rPr>
      </w:pPr>
      <w:r>
        <w:rPr>
          <w:rFonts w:hint="default" w:ascii="Times New Roman" w:hAnsi="Times New Roman" w:cs="Times New Roman"/>
        </w:rPr>
        <w:t>（3）</w:t>
      </w:r>
      <w:r>
        <w:rPr>
          <w:rFonts w:hint="default" w:ascii="Times New Roman" w:hAnsi="Times New Roman" w:cs="Times New Roman"/>
          <w:bCs/>
        </w:rPr>
        <w:t>对响应文件进行启封，公布供应商名称、合同包名称、报价、质量目标、交货期、响应保证金递交情况及其他内容；</w:t>
      </w:r>
    </w:p>
    <w:p w14:paraId="03C0B8A3">
      <w:pPr>
        <w:spacing w:line="440" w:lineRule="exact"/>
        <w:ind w:firstLine="420"/>
        <w:rPr>
          <w:rFonts w:hint="default" w:ascii="Times New Roman" w:hAnsi="Times New Roman" w:cs="Times New Roman"/>
        </w:rPr>
      </w:pPr>
      <w:r>
        <w:rPr>
          <w:rFonts w:hint="default" w:ascii="Times New Roman" w:hAnsi="Times New Roman" w:cs="Times New Roman"/>
        </w:rPr>
        <w:t>（4）供应商代表、采购人代表、记录人等有关人员在文件签到表签名确认；</w:t>
      </w:r>
    </w:p>
    <w:p w14:paraId="640A60B2">
      <w:pPr>
        <w:spacing w:line="440" w:lineRule="exact"/>
        <w:ind w:firstLine="420"/>
        <w:rPr>
          <w:rFonts w:hint="default" w:ascii="Times New Roman" w:hAnsi="Times New Roman" w:cs="Times New Roman"/>
          <w:bCs/>
        </w:rPr>
      </w:pPr>
      <w:r>
        <w:rPr>
          <w:rFonts w:hint="default" w:ascii="Times New Roman" w:hAnsi="Times New Roman" w:cs="Times New Roman"/>
          <w:bCs/>
        </w:rPr>
        <w:t>（5）启封</w:t>
      </w:r>
      <w:r>
        <w:rPr>
          <w:rFonts w:hint="default" w:ascii="Times New Roman" w:hAnsi="Times New Roman" w:cs="Times New Roman"/>
        </w:rPr>
        <w:t>结束</w:t>
      </w:r>
      <w:r>
        <w:rPr>
          <w:rFonts w:hint="default" w:ascii="Times New Roman" w:hAnsi="Times New Roman" w:cs="Times New Roman"/>
          <w:bCs/>
        </w:rPr>
        <w:t>。</w:t>
      </w:r>
    </w:p>
    <w:p w14:paraId="58CD48DB">
      <w:pPr>
        <w:spacing w:line="440" w:lineRule="exact"/>
        <w:ind w:firstLine="420"/>
        <w:rPr>
          <w:rFonts w:hint="default" w:ascii="Times New Roman" w:hAnsi="Times New Roman" w:cs="Times New Roman"/>
        </w:rPr>
      </w:pPr>
      <w:r>
        <w:rPr>
          <w:rFonts w:hint="default" w:ascii="Times New Roman" w:hAnsi="Times New Roman" w:cs="Times New Roman"/>
          <w:bCs/>
        </w:rPr>
        <w:t>5.2.2</w:t>
      </w:r>
      <w:r>
        <w:rPr>
          <w:rFonts w:hint="default" w:ascii="Times New Roman" w:hAnsi="Times New Roman" w:cs="Times New Roman"/>
        </w:rPr>
        <w:t>供应商在启封过程中有疑问的，应当在现场提出，采购人将当场作出答复。</w:t>
      </w:r>
    </w:p>
    <w:p w14:paraId="34BE91AF">
      <w:pPr>
        <w:keepNext/>
        <w:keepLines/>
        <w:spacing w:before="156" w:beforeLines="50" w:after="156" w:afterLines="50"/>
        <w:outlineLvl w:val="1"/>
        <w:rPr>
          <w:rFonts w:hint="default" w:ascii="Times New Roman" w:hAnsi="Times New Roman" w:eastAsia="黑体" w:cs="Times New Roman"/>
          <w:bCs/>
          <w:sz w:val="24"/>
          <w:szCs w:val="32"/>
        </w:rPr>
      </w:pPr>
      <w:bookmarkStart w:id="50" w:name="_Toc14201241"/>
      <w:bookmarkStart w:id="51" w:name="_Toc9067725"/>
      <w:bookmarkStart w:id="52" w:name="_Toc26656972"/>
      <w:r>
        <w:rPr>
          <w:rFonts w:hint="default" w:ascii="Times New Roman" w:hAnsi="Times New Roman" w:eastAsia="黑体" w:cs="Times New Roman"/>
          <w:bCs/>
          <w:sz w:val="24"/>
          <w:szCs w:val="32"/>
        </w:rPr>
        <w:t>6. 评</w:t>
      </w:r>
      <w:bookmarkEnd w:id="50"/>
      <w:bookmarkEnd w:id="51"/>
      <w:bookmarkEnd w:id="52"/>
      <w:r>
        <w:rPr>
          <w:rFonts w:hint="default" w:ascii="Times New Roman" w:hAnsi="Times New Roman" w:eastAsia="黑体" w:cs="Times New Roman"/>
          <w:bCs/>
          <w:sz w:val="24"/>
          <w:szCs w:val="32"/>
        </w:rPr>
        <w:t>审</w:t>
      </w:r>
    </w:p>
    <w:p w14:paraId="349FE83E">
      <w:pPr>
        <w:keepNext/>
        <w:keepLines/>
        <w:spacing w:before="120" w:after="120"/>
        <w:outlineLvl w:val="2"/>
        <w:rPr>
          <w:rFonts w:hint="default" w:ascii="Times New Roman" w:hAnsi="Times New Roman" w:eastAsia="黑体" w:cs="Times New Roman"/>
          <w:bCs/>
          <w:sz w:val="24"/>
          <w:szCs w:val="32"/>
        </w:rPr>
      </w:pPr>
      <w:bookmarkStart w:id="53" w:name="_Toc26656973"/>
      <w:bookmarkStart w:id="54" w:name="_Toc14201242"/>
      <w:r>
        <w:rPr>
          <w:rFonts w:hint="default" w:ascii="Times New Roman" w:hAnsi="Times New Roman" w:eastAsia="黑体" w:cs="Times New Roman"/>
          <w:bCs/>
          <w:sz w:val="24"/>
          <w:szCs w:val="32"/>
        </w:rPr>
        <w:t>6.1</w:t>
      </w:r>
      <w:bookmarkEnd w:id="53"/>
      <w:bookmarkEnd w:id="54"/>
      <w:r>
        <w:rPr>
          <w:rFonts w:hint="default" w:ascii="Times New Roman" w:hAnsi="Times New Roman" w:eastAsia="黑体" w:cs="Times New Roman"/>
          <w:bCs/>
          <w:sz w:val="24"/>
          <w:szCs w:val="32"/>
        </w:rPr>
        <w:t>评审小组</w:t>
      </w:r>
    </w:p>
    <w:p w14:paraId="4320FA21">
      <w:pPr>
        <w:spacing w:line="440" w:lineRule="exact"/>
        <w:ind w:firstLine="420"/>
        <w:rPr>
          <w:rFonts w:hint="default" w:ascii="Times New Roman" w:hAnsi="Times New Roman" w:cs="Times New Roman"/>
        </w:rPr>
      </w:pPr>
      <w:r>
        <w:rPr>
          <w:rFonts w:hint="default" w:ascii="Times New Roman" w:hAnsi="Times New Roman" w:cs="Times New Roman"/>
        </w:rPr>
        <w:t>评审由采购人自行组建的评审小组负责。评审小组人数：3</w:t>
      </w:r>
      <w:r>
        <w:rPr>
          <w:rFonts w:hint="default" w:ascii="Times New Roman" w:hAnsi="Times New Roman" w:cs="Times New Roman"/>
          <w:lang w:eastAsia="zh-CN"/>
        </w:rPr>
        <w:t>～</w:t>
      </w:r>
      <w:r>
        <w:rPr>
          <w:rFonts w:hint="default" w:ascii="Times New Roman" w:hAnsi="Times New Roman" w:cs="Times New Roman"/>
        </w:rPr>
        <w:t>7人（单数）。</w:t>
      </w:r>
    </w:p>
    <w:p w14:paraId="698C424A">
      <w:pPr>
        <w:keepNext/>
        <w:keepLines/>
        <w:spacing w:before="120" w:after="120"/>
        <w:outlineLvl w:val="2"/>
        <w:rPr>
          <w:rFonts w:hint="default" w:ascii="Times New Roman" w:hAnsi="Times New Roman" w:eastAsia="黑体" w:cs="Times New Roman"/>
          <w:bCs/>
          <w:sz w:val="24"/>
          <w:szCs w:val="32"/>
        </w:rPr>
      </w:pPr>
      <w:bookmarkStart w:id="55" w:name="_Toc26656975"/>
      <w:bookmarkStart w:id="56" w:name="_Toc14201244"/>
      <w:r>
        <w:rPr>
          <w:rFonts w:hint="default" w:ascii="Times New Roman" w:hAnsi="Times New Roman" w:eastAsia="黑体" w:cs="Times New Roman"/>
          <w:bCs/>
          <w:sz w:val="24"/>
          <w:szCs w:val="32"/>
        </w:rPr>
        <w:t>6.2评</w:t>
      </w:r>
      <w:bookmarkEnd w:id="55"/>
      <w:bookmarkEnd w:id="56"/>
      <w:r>
        <w:rPr>
          <w:rFonts w:hint="default" w:ascii="Times New Roman" w:hAnsi="Times New Roman" w:eastAsia="黑体" w:cs="Times New Roman"/>
          <w:bCs/>
          <w:sz w:val="24"/>
          <w:szCs w:val="32"/>
        </w:rPr>
        <w:t>审</w:t>
      </w:r>
    </w:p>
    <w:p w14:paraId="1AA0DF32">
      <w:pPr>
        <w:spacing w:line="440" w:lineRule="exact"/>
        <w:ind w:firstLine="420"/>
        <w:rPr>
          <w:rFonts w:hint="default" w:ascii="Times New Roman" w:hAnsi="Times New Roman" w:cs="Times New Roman"/>
        </w:rPr>
      </w:pPr>
      <w:r>
        <w:rPr>
          <w:rFonts w:hint="default" w:ascii="Times New Roman" w:hAnsi="Times New Roman" w:cs="Times New Roman"/>
        </w:rPr>
        <w:t>6.2.1评审小组按照第三章“评审办法”规定的方法、评审因素、标准和程序对响应文件进行评审。</w:t>
      </w:r>
    </w:p>
    <w:p w14:paraId="712AFC25">
      <w:pPr>
        <w:spacing w:line="440" w:lineRule="exact"/>
        <w:ind w:firstLine="420"/>
        <w:rPr>
          <w:rFonts w:hint="default" w:ascii="Times New Roman" w:hAnsi="Times New Roman" w:cs="Times New Roman"/>
          <w:color w:val="FF0000"/>
        </w:rPr>
      </w:pPr>
      <w:r>
        <w:rPr>
          <w:rFonts w:hint="default" w:ascii="Times New Roman" w:hAnsi="Times New Roman" w:cs="Times New Roman"/>
        </w:rPr>
        <w:t>6.2.2评审完成后，评审小组应向采购人提交书面评审报告和成交候选人名单。评审小组推荐成交候选人的人数为：3人（如不足3人，可以按实际数量推荐）。</w:t>
      </w:r>
    </w:p>
    <w:p w14:paraId="50BB129D">
      <w:pPr>
        <w:keepNext/>
        <w:keepLines/>
        <w:spacing w:before="156" w:beforeLines="50" w:after="156" w:afterLines="50"/>
        <w:outlineLvl w:val="1"/>
        <w:rPr>
          <w:rFonts w:hint="default" w:ascii="Times New Roman" w:hAnsi="Times New Roman" w:eastAsia="黑体" w:cs="Times New Roman"/>
          <w:bCs/>
          <w:sz w:val="24"/>
          <w:szCs w:val="32"/>
        </w:rPr>
      </w:pPr>
      <w:bookmarkStart w:id="57" w:name="_Toc9067726"/>
      <w:bookmarkStart w:id="58" w:name="_Toc14201245"/>
      <w:bookmarkStart w:id="59" w:name="_Toc26656976"/>
      <w:r>
        <w:rPr>
          <w:rFonts w:hint="default"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hint="default" w:ascii="Times New Roman" w:hAnsi="Times New Roman" w:eastAsia="黑体" w:cs="Times New Roman"/>
          <w:bCs/>
          <w:sz w:val="24"/>
          <w:szCs w:val="32"/>
        </w:rPr>
      </w:pPr>
      <w:bookmarkStart w:id="60" w:name="_Toc26656977"/>
      <w:bookmarkStart w:id="61" w:name="_Toc14201246"/>
      <w:r>
        <w:rPr>
          <w:rFonts w:hint="default" w:ascii="Times New Roman" w:hAnsi="Times New Roman" w:eastAsia="黑体" w:cs="Times New Roman"/>
          <w:bCs/>
          <w:sz w:val="24"/>
          <w:szCs w:val="32"/>
        </w:rPr>
        <w:t>7.1成交候选人公示</w:t>
      </w:r>
      <w:bookmarkEnd w:id="60"/>
      <w:bookmarkEnd w:id="61"/>
    </w:p>
    <w:p w14:paraId="3BAF0508">
      <w:pPr>
        <w:spacing w:line="440" w:lineRule="exact"/>
        <w:ind w:firstLine="420"/>
        <w:rPr>
          <w:rFonts w:hint="default" w:ascii="Times New Roman" w:hAnsi="Times New Roman" w:cs="Times New Roman"/>
        </w:rPr>
      </w:pPr>
      <w:r>
        <w:rPr>
          <w:rFonts w:hint="default" w:ascii="Times New Roman" w:hAnsi="Times New Roman" w:cs="Times New Roman"/>
        </w:rPr>
        <w:t>采用公开询比方式采购的项目，公示期不得少于</w:t>
      </w:r>
      <w:r>
        <w:rPr>
          <w:rFonts w:hint="default" w:ascii="Times New Roman" w:hAnsi="Times New Roman" w:cs="Times New Roman"/>
          <w:lang w:val="en-US" w:eastAsia="zh-CN"/>
        </w:rPr>
        <w:t>3</w:t>
      </w:r>
      <w:r>
        <w:rPr>
          <w:rFonts w:hint="default" w:ascii="Times New Roman" w:hAnsi="Times New Roman" w:cs="Times New Roman"/>
        </w:rPr>
        <w:t>日。</w:t>
      </w:r>
    </w:p>
    <w:p w14:paraId="45E77CFF">
      <w:pPr>
        <w:keepNext/>
        <w:keepLines/>
        <w:spacing w:before="120" w:after="120"/>
        <w:outlineLvl w:val="2"/>
        <w:rPr>
          <w:rFonts w:hint="default" w:ascii="Times New Roman" w:hAnsi="Times New Roman" w:eastAsia="黑体" w:cs="Times New Roman"/>
          <w:bCs/>
          <w:sz w:val="24"/>
          <w:szCs w:val="32"/>
        </w:rPr>
      </w:pPr>
      <w:bookmarkStart w:id="62" w:name="_Toc14201247"/>
      <w:bookmarkStart w:id="63" w:name="_Toc26656978"/>
      <w:r>
        <w:rPr>
          <w:rFonts w:hint="default" w:ascii="Times New Roman" w:hAnsi="Times New Roman" w:eastAsia="黑体" w:cs="Times New Roman"/>
          <w:bCs/>
          <w:sz w:val="24"/>
          <w:szCs w:val="32"/>
        </w:rPr>
        <w:t>7.2评审结果异议</w:t>
      </w:r>
      <w:bookmarkEnd w:id="62"/>
      <w:bookmarkEnd w:id="63"/>
    </w:p>
    <w:p w14:paraId="0F121A6A">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hint="default" w:ascii="Times New Roman" w:hAnsi="Times New Roman" w:eastAsia="黑体" w:cs="Times New Roman"/>
          <w:bCs/>
          <w:sz w:val="24"/>
          <w:szCs w:val="32"/>
        </w:rPr>
      </w:pPr>
      <w:bookmarkStart w:id="64" w:name="_Toc26656979"/>
      <w:bookmarkStart w:id="65" w:name="_Toc14201248"/>
      <w:r>
        <w:rPr>
          <w:rFonts w:hint="default"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hint="default" w:ascii="Times New Roman" w:hAnsi="Times New Roman" w:cs="Times New Roman"/>
        </w:rPr>
      </w:pPr>
      <w:r>
        <w:rPr>
          <w:rFonts w:hint="default" w:ascii="Times New Roman" w:hAnsi="Times New Roman" w:cs="Times New Roman"/>
        </w:rPr>
        <w:t>成交候选人的经营、财务状况发生较大变化或存在违法行为，采购人认为可能影响其履约能力的，将在发出成交通知书前提请原评审小组按照询比文件规定的标准和方法进行审查确认。</w:t>
      </w:r>
    </w:p>
    <w:p w14:paraId="114B83DB">
      <w:pPr>
        <w:keepNext/>
        <w:keepLines/>
        <w:spacing w:before="120" w:after="120"/>
        <w:outlineLvl w:val="2"/>
        <w:rPr>
          <w:rFonts w:hint="default" w:ascii="Times New Roman" w:hAnsi="Times New Roman" w:eastAsia="黑体" w:cs="Times New Roman"/>
          <w:bCs/>
          <w:sz w:val="24"/>
          <w:szCs w:val="32"/>
        </w:rPr>
      </w:pPr>
      <w:bookmarkStart w:id="66" w:name="_Toc14201253"/>
      <w:bookmarkStart w:id="67" w:name="_Toc26656984"/>
      <w:r>
        <w:rPr>
          <w:rFonts w:hint="default" w:ascii="Times New Roman" w:hAnsi="Times New Roman" w:eastAsia="黑体" w:cs="Times New Roman"/>
          <w:bCs/>
          <w:sz w:val="24"/>
          <w:szCs w:val="32"/>
        </w:rPr>
        <w:t>7.4签订合同</w:t>
      </w:r>
      <w:bookmarkEnd w:id="66"/>
      <w:bookmarkEnd w:id="67"/>
    </w:p>
    <w:p w14:paraId="49F966F4">
      <w:pPr>
        <w:spacing w:line="440" w:lineRule="exact"/>
        <w:ind w:firstLine="420"/>
        <w:rPr>
          <w:rFonts w:hint="default" w:ascii="Times New Roman" w:hAnsi="Times New Roman" w:cs="Times New Roman"/>
        </w:rPr>
      </w:pPr>
      <w:r>
        <w:rPr>
          <w:rFonts w:hint="default"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hint="default" w:ascii="Times New Roman" w:hAnsi="Times New Roman" w:eastAsia="黑体" w:cs="Times New Roman"/>
          <w:bCs/>
          <w:sz w:val="24"/>
          <w:szCs w:val="32"/>
        </w:rPr>
      </w:pPr>
      <w:bookmarkStart w:id="68" w:name="_Toc14201257"/>
      <w:bookmarkStart w:id="69" w:name="_Toc9067727"/>
      <w:bookmarkStart w:id="70" w:name="_Toc26656988"/>
      <w:r>
        <w:rPr>
          <w:rFonts w:hint="default"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hint="default" w:ascii="Times New Roman" w:hAnsi="Times New Roman" w:cs="Times New Roman"/>
        </w:rPr>
      </w:pPr>
      <w:r>
        <w:rPr>
          <w:rFonts w:hint="default"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hint="default" w:ascii="Times New Roman" w:hAnsi="Times New Roman" w:eastAsia="黑体" w:cs="Times New Roman"/>
          <w:bCs/>
          <w:sz w:val="24"/>
          <w:szCs w:val="32"/>
        </w:rPr>
      </w:pPr>
      <w:bookmarkStart w:id="71" w:name="_Toc26656993"/>
      <w:bookmarkStart w:id="72" w:name="_Toc14201262"/>
      <w:r>
        <w:rPr>
          <w:rFonts w:hint="default" w:ascii="Times New Roman" w:hAnsi="Times New Roman" w:eastAsia="黑体" w:cs="Times New Roman"/>
          <w:bCs/>
          <w:sz w:val="24"/>
          <w:szCs w:val="32"/>
        </w:rPr>
        <w:t>9投诉</w:t>
      </w:r>
      <w:bookmarkEnd w:id="71"/>
      <w:bookmarkEnd w:id="72"/>
    </w:p>
    <w:p w14:paraId="54285CE1">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hint="default" w:ascii="Times New Roman" w:hAnsi="Times New Roman" w:eastAsia="黑体" w:cs="Times New Roman"/>
          <w:bCs/>
          <w:sz w:val="24"/>
          <w:szCs w:val="32"/>
        </w:rPr>
      </w:pPr>
      <w:bookmarkStart w:id="73" w:name="_Toc14201263"/>
      <w:bookmarkStart w:id="74" w:name="_Toc9067731"/>
      <w:bookmarkStart w:id="75" w:name="_Toc26656994"/>
      <w:r>
        <w:rPr>
          <w:rFonts w:hint="default" w:ascii="Times New Roman" w:hAnsi="Times New Roman" w:eastAsia="黑体" w:cs="Times New Roman"/>
          <w:bCs/>
          <w:sz w:val="24"/>
          <w:szCs w:val="32"/>
        </w:rPr>
        <w:t>10.需要补充的其他内容</w:t>
      </w:r>
      <w:bookmarkEnd w:id="73"/>
      <w:bookmarkEnd w:id="74"/>
      <w:bookmarkEnd w:id="75"/>
    </w:p>
    <w:p w14:paraId="4A70C6C9">
      <w:pPr>
        <w:spacing w:line="440" w:lineRule="exact"/>
        <w:ind w:firstLine="420"/>
        <w:rPr>
          <w:rFonts w:hint="default" w:ascii="Times New Roman" w:hAnsi="Times New Roman" w:cs="Times New Roman"/>
        </w:rPr>
      </w:pPr>
      <w:r>
        <w:rPr>
          <w:rFonts w:hint="default" w:ascii="Times New Roman" w:hAnsi="Times New Roman" w:cs="Times New Roman"/>
        </w:rPr>
        <w:t>需要补充的其他内容：_____________________。</w:t>
      </w:r>
    </w:p>
    <w:p w14:paraId="03A5FC51">
      <w:pPr>
        <w:pStyle w:val="22"/>
        <w:jc w:val="right"/>
        <w:rPr>
          <w:rFonts w:hint="default" w:ascii="Times New Roman" w:hAnsi="Times New Roman" w:cs="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default"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4"/>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评审办法</w:t>
      </w:r>
    </w:p>
    <w:p w14:paraId="57FC3C18">
      <w:pPr>
        <w:spacing w:after="312" w:afterLines="100" w:line="4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评审办法前附表（综合评分法）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1</w:t>
            </w:r>
          </w:p>
        </w:tc>
        <w:tc>
          <w:tcPr>
            <w:tcW w:w="1060" w:type="dxa"/>
            <w:vAlign w:val="center"/>
          </w:tcPr>
          <w:p w14:paraId="453321FD">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评审方法</w:t>
            </w:r>
          </w:p>
        </w:tc>
        <w:tc>
          <w:tcPr>
            <w:tcW w:w="1774" w:type="dxa"/>
            <w:tcMar>
              <w:left w:w="75" w:type="dxa"/>
            </w:tcMar>
            <w:vAlign w:val="center"/>
          </w:tcPr>
          <w:p w14:paraId="214BF1C8">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成交候选人</w:t>
            </w:r>
          </w:p>
          <w:p w14:paraId="009B287D">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按综合得分由高到低的顺序依次推荐成交候选人：</w:t>
            </w:r>
          </w:p>
          <w:p w14:paraId="3F7283A8">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hint="default"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签名盖章</w:t>
            </w:r>
          </w:p>
        </w:tc>
        <w:tc>
          <w:tcPr>
            <w:tcW w:w="5659" w:type="dxa"/>
            <w:tcMar>
              <w:left w:w="75" w:type="dxa"/>
            </w:tcMar>
            <w:vAlign w:val="center"/>
          </w:tcPr>
          <w:p w14:paraId="6E31587B">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符合第二章“供应商须知”第3.6.3项的规定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符合第二章“供应商须知”第1.2.1项规定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符合第二章“供应商须知”第1.1项规定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符合</w:t>
            </w:r>
            <w:r>
              <w:rPr>
                <w:rFonts w:hint="default" w:ascii="Times New Roman" w:hAnsi="Times New Roman" w:eastAsia="宋体" w:cs="Times New Roman"/>
              </w:rPr>
              <w:t>第一章“</w:t>
            </w:r>
            <w:r>
              <w:rPr>
                <w:rFonts w:hint="default" w:ascii="Times New Roman" w:hAnsi="Times New Roman" w:eastAsia="宋体" w:cs="Times New Roman"/>
                <w:szCs w:val="21"/>
              </w:rPr>
              <w:t>采购公告</w:t>
            </w:r>
            <w:r>
              <w:rPr>
                <w:rFonts w:hint="default" w:ascii="Times New Roman" w:hAnsi="Times New Roman" w:eastAsia="宋体" w:cs="Times New Roman"/>
              </w:rPr>
              <w:t>”</w:t>
            </w:r>
            <w:r>
              <w:rPr>
                <w:rFonts w:hint="default"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（3）报价的大写数值能确定具体数值，未出现数量级错误、报价金额单位错误。</w:t>
            </w:r>
          </w:p>
          <w:p w14:paraId="5EEC9613">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（4）同一供应商未递交两个以上不同的报价。</w:t>
            </w:r>
          </w:p>
          <w:p w14:paraId="251BB7B4">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（5）供应商按采购人提供的书面报价清单填写了报价，且未修改报价清单说明、数量等实质性内容。</w:t>
            </w:r>
          </w:p>
          <w:p w14:paraId="7CFD9EBD">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（6）已标价</w:t>
            </w:r>
            <w:r>
              <w:rPr>
                <w:rFonts w:hint="default" w:ascii="Times New Roman" w:hAnsi="Times New Roman" w:eastAsia="宋体" w:cs="Times New Roman"/>
                <w:kern w:val="0"/>
                <w:szCs w:val="21"/>
              </w:rPr>
              <w:t>报价清单中未更改询比文件确定的暂列金额。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hint="default"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hint="default" w:ascii="Times New Roman" w:hAnsi="Times New Roman" w:eastAsia="宋体" w:cs="Times New Roman"/>
                <w:bCs/>
                <w:kern w:val="0"/>
                <w:szCs w:val="21"/>
              </w:rPr>
            </w:pPr>
            <w:r>
              <w:rPr>
                <w:rFonts w:hint="default"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技术性能：</w:t>
            </w: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p w14:paraId="79E243EC">
            <w:pPr>
              <w:spacing w:line="360" w:lineRule="atLeast"/>
              <w:ind w:firstLine="420"/>
              <w:rPr>
                <w:rFonts w:hint="default" w:ascii="Times New Roman" w:hAnsi="Times New Roman" w:eastAsia="宋体" w:cs="Times New Roman"/>
                <w:kern w:val="0"/>
                <w:szCs w:val="21"/>
              </w:rPr>
            </w:pPr>
            <w:r>
              <w:rPr>
                <w:rFonts w:hint="default" w:ascii="Times New Roman" w:hAnsi="Times New Roman" w:eastAsia="宋体" w:cs="Times New Roman"/>
                <w:szCs w:val="21"/>
              </w:rPr>
              <w:t>评审价：</w:t>
            </w: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评审基准价的计算：</w:t>
            </w:r>
          </w:p>
          <w:p w14:paraId="1D142FAA">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在启封现场，采购人将当场计算并宣布评审基准价。</w:t>
            </w:r>
          </w:p>
          <w:p w14:paraId="16C1773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（1）评审价的确定：</w:t>
            </w:r>
          </w:p>
          <w:p w14:paraId="287CD693">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评审价＝报价函文字报价（大小写不一致时以大写为准）</w:t>
            </w:r>
          </w:p>
          <w:p w14:paraId="52AB0AF6">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（2）评审价平均值的计算：</w:t>
            </w:r>
          </w:p>
          <w:p w14:paraId="5E6A7EBB">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（3）评审基准价的确定：</w:t>
            </w:r>
          </w:p>
          <w:p w14:paraId="217D2C75">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将评审价平均值直接作为评审基准价。</w:t>
            </w:r>
          </w:p>
          <w:p w14:paraId="5F94C08F">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在评审过程中，评审小组应对采购人计算的评审基准价进行复核，存在计算错误的应予以修正并在评审报告中作出说明。除此之外，评审基准价在整个评审期间保持不变，不随任何因素发生变化。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偏差率=100% ×（供应商评审价－评审基准价）/评审基准价</w:t>
            </w:r>
          </w:p>
          <w:p w14:paraId="65A9B504">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偏差率保留</w:t>
            </w:r>
            <w:r>
              <w:rPr>
                <w:rFonts w:hint="default" w:ascii="Times New Roman" w:hAnsi="Times New Roman" w:eastAsia="宋体" w:cs="Times New Roman"/>
                <w:szCs w:val="21"/>
                <w:u w:val="single"/>
              </w:rPr>
              <w:t>2</w:t>
            </w:r>
            <w:r>
              <w:rPr>
                <w:rFonts w:hint="default" w:ascii="Times New Roman" w:hAnsi="Times New Roman" w:eastAsia="宋体" w:cs="Times New Roman"/>
                <w:szCs w:val="21"/>
              </w:rPr>
              <w:t>位小数</w:t>
            </w:r>
          </w:p>
        </w:tc>
      </w:tr>
    </w:tbl>
    <w:p w14:paraId="117E1762">
      <w:pPr>
        <w:jc w:val="right"/>
        <w:rPr>
          <w:rFonts w:hint="default" w:ascii="Times New Roman" w:hAnsi="Times New Roman" w:eastAsia="宋体" w:cs="Times New Roman"/>
          <w:spacing w:val="4"/>
          <w:szCs w:val="21"/>
        </w:rPr>
      </w:pPr>
    </w:p>
    <w:p w14:paraId="740D9264">
      <w:pPr>
        <w:jc w:val="left"/>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br w:type="page"/>
      </w:r>
    </w:p>
    <w:p w14:paraId="2FE19968">
      <w:pPr>
        <w:jc w:val="right"/>
        <w:rPr>
          <w:rFonts w:hint="default" w:ascii="Times New Roman" w:hAnsi="Times New Roman" w:eastAsia="宋体" w:cs="Times New Roman"/>
        </w:rPr>
      </w:pPr>
      <w:r>
        <w:rPr>
          <w:rFonts w:hint="default"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条款号</w:t>
            </w:r>
          </w:p>
        </w:tc>
        <w:tc>
          <w:tcPr>
            <w:tcW w:w="446" w:type="pct"/>
            <w:vAlign w:val="center"/>
          </w:tcPr>
          <w:p w14:paraId="5755580A">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hint="default" w:ascii="Times New Roman" w:hAnsi="Times New Roman" w:eastAsia="宋体" w:cs="Times New Roman"/>
                <w:b/>
                <w:szCs w:val="21"/>
              </w:rPr>
            </w:pPr>
            <w:r>
              <w:rPr>
                <w:rFonts w:hint="default" w:ascii="Times New Roman" w:hAnsi="Times New Roman" w:eastAsia="宋体" w:cs="Times New Roman"/>
                <w:b/>
                <w:szCs w:val="21"/>
              </w:rPr>
              <w:t>分值</w:t>
            </w:r>
          </w:p>
        </w:tc>
        <w:tc>
          <w:tcPr>
            <w:tcW w:w="2536" w:type="pct"/>
            <w:vMerge w:val="continue"/>
          </w:tcPr>
          <w:p w14:paraId="199BB4AB">
            <w:pPr>
              <w:spacing w:line="380" w:lineRule="atLeast"/>
              <w:jc w:val="center"/>
              <w:rPr>
                <w:rFonts w:hint="default"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629" w:type="pct"/>
            <w:vMerge w:val="restart"/>
            <w:vAlign w:val="center"/>
          </w:tcPr>
          <w:p w14:paraId="2EA5440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2.2.4（1）</w:t>
            </w:r>
          </w:p>
        </w:tc>
        <w:tc>
          <w:tcPr>
            <w:tcW w:w="446" w:type="pct"/>
            <w:vMerge w:val="restart"/>
            <w:vAlign w:val="center"/>
          </w:tcPr>
          <w:p w14:paraId="4846D075">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技术指标</w:t>
            </w:r>
          </w:p>
        </w:tc>
        <w:tc>
          <w:tcPr>
            <w:tcW w:w="313" w:type="pct"/>
            <w:vAlign w:val="center"/>
          </w:tcPr>
          <w:p w14:paraId="7525C984">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4B7926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hint="default" w:ascii="Times New Roman" w:hAnsi="Times New Roman" w:eastAsia="宋体" w:cs="Times New Roman"/>
                <w:szCs w:val="21"/>
              </w:rPr>
            </w:pPr>
          </w:p>
        </w:tc>
        <w:tc>
          <w:tcPr>
            <w:tcW w:w="446" w:type="pct"/>
            <w:vMerge w:val="continue"/>
            <w:vAlign w:val="center"/>
          </w:tcPr>
          <w:p w14:paraId="3AB41B2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2EBC4823">
            <w:pPr>
              <w:spacing w:line="380" w:lineRule="atLeast"/>
              <w:jc w:val="right"/>
              <w:rPr>
                <w:rFonts w:hint="default"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业绩要求</w:t>
            </w:r>
          </w:p>
        </w:tc>
        <w:tc>
          <w:tcPr>
            <w:tcW w:w="313" w:type="pct"/>
            <w:vAlign w:val="center"/>
          </w:tcPr>
          <w:p w14:paraId="6D6D3C87">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除资格业绩外，投标人自202</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年1月1日（以合同签订时间为准）至今，每提供一份</w:t>
            </w:r>
            <w:r>
              <w:rPr>
                <w:rFonts w:hint="default" w:ascii="Times New Roman" w:hAnsi="Times New Roman" w:eastAsia="宋体" w:cs="Times New Roman"/>
                <w:szCs w:val="21"/>
                <w:lang w:val="en-US" w:eastAsia="zh-CN"/>
              </w:rPr>
              <w:t>产品</w:t>
            </w:r>
            <w:r>
              <w:rPr>
                <w:rFonts w:hint="default" w:ascii="Times New Roman" w:hAnsi="Times New Roman" w:eastAsia="宋体" w:cs="Times New Roman"/>
                <w:szCs w:val="21"/>
              </w:rPr>
              <w:t>业绩，加0.</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分，最多加</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分</w:t>
            </w:r>
            <w:r>
              <w:rPr>
                <w:rFonts w:hint="default"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hint="default" w:ascii="Times New Roman" w:hAnsi="Times New Roman" w:eastAsia="宋体" w:cs="Times New Roman"/>
                <w:szCs w:val="21"/>
              </w:rPr>
            </w:pPr>
          </w:p>
        </w:tc>
        <w:tc>
          <w:tcPr>
            <w:tcW w:w="446" w:type="pct"/>
            <w:vMerge w:val="continue"/>
            <w:vAlign w:val="center"/>
          </w:tcPr>
          <w:p w14:paraId="6E13A29A">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37116D2">
            <w:pPr>
              <w:spacing w:line="380" w:lineRule="atLeast"/>
              <w:jc w:val="right"/>
              <w:rPr>
                <w:rFonts w:hint="default"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企业资质</w:t>
            </w:r>
          </w:p>
        </w:tc>
        <w:tc>
          <w:tcPr>
            <w:tcW w:w="313" w:type="pct"/>
            <w:vAlign w:val="center"/>
          </w:tcPr>
          <w:p w14:paraId="79310D67">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1.所投品牌设备制造商企业获得质量管理体系认证证书的得1分；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2.所投品牌设备制造商企业获得环境管理体系认证证书的得1分；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rPr>
              <w:t>所投品牌设备制造商企业获得</w:t>
            </w:r>
            <w:r>
              <w:rPr>
                <w:rFonts w:hint="default" w:ascii="Times New Roman" w:hAnsi="Times New Roman" w:eastAsia="宋体" w:cs="Times New Roman"/>
                <w:szCs w:val="21"/>
              </w:rPr>
              <w:t>职业健康安全管理体系认证证书的得1分；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hint="default" w:ascii="Times New Roman" w:hAnsi="Times New Roman" w:eastAsia="宋体" w:cs="Times New Roman"/>
                <w:szCs w:val="21"/>
              </w:rPr>
            </w:pPr>
          </w:p>
        </w:tc>
        <w:tc>
          <w:tcPr>
            <w:tcW w:w="446" w:type="pct"/>
            <w:vMerge w:val="continue"/>
            <w:vAlign w:val="center"/>
          </w:tcPr>
          <w:p w14:paraId="0E84E23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BAECCB1">
            <w:pPr>
              <w:spacing w:line="380" w:lineRule="atLeast"/>
              <w:jc w:val="right"/>
              <w:rPr>
                <w:rFonts w:hint="default"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满足询比文件基本要求的得基本分4分，评审小组综合比较报价人售后服务便利性及培训、现场指导等技术支持方案的完备程度等因素，根据是否拥有完善的本地化售后服务体系，是否定期回访及时与客户协调解决反馈问题，技术人员跟踪服务水平及具体的服务措施酌情评分。优秀</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≤F≤</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分，一般0≤F≤</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2.2.4（2）</w:t>
            </w:r>
          </w:p>
        </w:tc>
        <w:tc>
          <w:tcPr>
            <w:tcW w:w="446" w:type="pct"/>
            <w:vAlign w:val="center"/>
          </w:tcPr>
          <w:p w14:paraId="31280FE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评审价</w:t>
            </w:r>
          </w:p>
          <w:p w14:paraId="776AE73C">
            <w:pPr>
              <w:spacing w:line="380" w:lineRule="atLeast"/>
              <w:jc w:val="center"/>
              <w:rPr>
                <w:rFonts w:hint="default" w:ascii="Times New Roman" w:hAnsi="Times New Roman" w:eastAsia="宋体" w:cs="Times New Roman"/>
                <w:szCs w:val="21"/>
              </w:rPr>
            </w:pPr>
          </w:p>
        </w:tc>
        <w:tc>
          <w:tcPr>
            <w:tcW w:w="460" w:type="pct"/>
            <w:vAlign w:val="center"/>
          </w:tcPr>
          <w:p w14:paraId="284BF131">
            <w:pPr>
              <w:spacing w:line="380" w:lineRule="atLeast"/>
              <w:jc w:val="right"/>
              <w:rPr>
                <w:rFonts w:hint="default" w:ascii="Times New Roman" w:hAnsi="Times New Roman" w:eastAsia="宋体" w:cs="Times New Roman"/>
                <w:szCs w:val="21"/>
              </w:rPr>
            </w:pP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（1）如果供应商的评审价&gt;评审基准价，则评审价得分＝F－偏差率×100×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（2）如果供应商的评审价≤评审基准价，则评审价得分＝F＋偏差率× 100× 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其中：F是评审价所占的权重分值，F=60，E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是评审价每高于评审基准价一个百分点的扣分值，E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是评审价每低于评审基准价一个百分点的扣分值；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=0.2、E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=0.1，但E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应大于E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hint="default" w:ascii="Times New Roman" w:hAnsi="Times New Roman" w:eastAsia="宋体" w:cs="Times New Roman"/>
                <w:szCs w:val="21"/>
                <w:highlight w:val="green"/>
              </w:rPr>
            </w:pPr>
            <w:r>
              <w:rPr>
                <w:rFonts w:hint="default" w:ascii="Times New Roman" w:hAnsi="Times New Roman" w:eastAsia="宋体" w:cs="Times New Roman"/>
                <w:szCs w:val="21"/>
                <w:highlight w:val="green"/>
              </w:rPr>
              <w:t>需要补充的其他内容：响应技术性能</w:t>
            </w:r>
            <w:r>
              <w:rPr>
                <w:rFonts w:hint="default" w:ascii="Times New Roman" w:hAnsi="Times New Roman" w:eastAsia="宋体" w:cs="Times New Roman"/>
                <w:szCs w:val="21"/>
                <w:highlight w:val="green"/>
                <w:lang w:eastAsia="zh-CN"/>
              </w:rPr>
              <w:t>须</w:t>
            </w:r>
            <w:r>
              <w:rPr>
                <w:rFonts w:hint="default" w:ascii="Times New Roman" w:hAnsi="Times New Roman" w:eastAsia="宋体" w:cs="Times New Roman"/>
                <w:szCs w:val="21"/>
                <w:highlight w:val="green"/>
              </w:rPr>
              <w:t>后注页码标注参数是否响应以便查阅！</w:t>
            </w:r>
          </w:p>
          <w:p w14:paraId="6ABFCFB5">
            <w:pPr>
              <w:pStyle w:val="2"/>
              <w:rPr>
                <w:rFonts w:hint="default" w:ascii="Times New Roman" w:hAnsi="Times New Roman" w:eastAsia="宋体" w:cs="Times New Roman"/>
                <w:szCs w:val="21"/>
              </w:rPr>
            </w:pPr>
            <w:r>
              <w:rPr>
                <w:rFonts w:hint="default"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hint="default" w:ascii="Times New Roman" w:hAnsi="Times New Roman" w:eastAsia="宋体" w:cs="Times New Roman"/>
          <w:szCs w:val="21"/>
        </w:rPr>
      </w:pPr>
    </w:p>
    <w:p w14:paraId="425765B1">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sz w:val="29"/>
          <w:szCs w:val="29"/>
        </w:rPr>
        <w:br w:type="page"/>
      </w:r>
      <w:r>
        <w:rPr>
          <w:rFonts w:hint="default" w:ascii="Times New Roman" w:hAnsi="Times New Roman" w:eastAsia="黑体" w:cs="Times New Roman"/>
          <w:bCs/>
          <w:sz w:val="24"/>
          <w:szCs w:val="32"/>
        </w:rPr>
        <w:t>1. 评审方法</w:t>
      </w:r>
    </w:p>
    <w:p w14:paraId="0E47DB3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本次评审采用综合评分法。评审小组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评审标准</w:t>
      </w:r>
    </w:p>
    <w:p w14:paraId="4FA878B7">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初步评审标准</w:t>
      </w:r>
    </w:p>
    <w:p w14:paraId="184DFF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2.1.1 形式评审标准：见评审办法前附表。</w:t>
      </w:r>
    </w:p>
    <w:p w14:paraId="4F77A18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2.1.2 资格评审标准：见评审办法前附表。</w:t>
      </w:r>
    </w:p>
    <w:p w14:paraId="0966787E">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2.1.3 响应性评审标准：见评审办法前附表。</w:t>
      </w:r>
    </w:p>
    <w:p w14:paraId="52FAF21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分值构成与评审标准</w:t>
      </w:r>
    </w:p>
    <w:p w14:paraId="471E9A8D">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2.2.1分值构成：</w:t>
      </w:r>
    </w:p>
    <w:p w14:paraId="432864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（1）技术性能：见评审办法前附表；</w:t>
      </w:r>
    </w:p>
    <w:p w14:paraId="489478D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（2）评审价：见评审办法前附表。</w:t>
      </w:r>
    </w:p>
    <w:p w14:paraId="038D8F8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2.2.2 评审基准价计算</w:t>
      </w:r>
    </w:p>
    <w:p w14:paraId="4A62988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评审基准价计算方法：见评审办法前附表。</w:t>
      </w:r>
    </w:p>
    <w:p w14:paraId="184317A0">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2.2.3 评审价的偏差率计算</w:t>
      </w:r>
    </w:p>
    <w:p w14:paraId="3A6AE52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评审价的偏差率计算公式：见评审办法前附表。</w:t>
      </w:r>
    </w:p>
    <w:p w14:paraId="558BE23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2.2.4评分标准：</w:t>
      </w:r>
    </w:p>
    <w:p w14:paraId="5340BC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（1）技术性能评分标准：见评审办法前附表；</w:t>
      </w:r>
    </w:p>
    <w:p w14:paraId="051522F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（2）评审价评分标准：见评审办法前附表。</w:t>
      </w:r>
    </w:p>
    <w:p w14:paraId="4B755645">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评审程序</w:t>
      </w:r>
    </w:p>
    <w:p w14:paraId="4C5BEBC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 初步评审</w:t>
      </w:r>
    </w:p>
    <w:p w14:paraId="38B7394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3.1.1评审小组依据本章第2.1.1项、第2.1.2项、第2.1.3项规定的标准对响应文件进行评审。有一项不符合评审标准的，评审小组应否决其响应文件。</w:t>
      </w:r>
    </w:p>
    <w:p w14:paraId="693E03E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3.1.2 响应文件中填报的报价、交货期、质量标准前后不一致时，按细微偏差处理，并以报价函填报的为准。</w:t>
      </w:r>
    </w:p>
    <w:p w14:paraId="3D088323">
      <w:pPr>
        <w:keepNext/>
        <w:keepLines/>
        <w:spacing w:before="120" w:after="120"/>
        <w:outlineLvl w:val="2"/>
        <w:rPr>
          <w:rFonts w:hint="default" w:ascii="Times New Roman" w:hAnsi="Times New Roman" w:eastAsia="宋体" w:cs="Times New Roman"/>
        </w:rPr>
      </w:pPr>
      <w:r>
        <w:rPr>
          <w:rFonts w:hint="default" w:ascii="Times New Roman" w:hAnsi="Times New Roman" w:eastAsia="黑体" w:cs="Times New Roman"/>
          <w:bCs/>
          <w:sz w:val="24"/>
          <w:szCs w:val="32"/>
        </w:rPr>
        <w:t>3.2 详细评审</w:t>
      </w:r>
    </w:p>
    <w:p w14:paraId="1D7A70C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3.2.1 评审小组按本章第2.2款规定的量化因素和分值进行打分，并计算出综合评估得分。</w:t>
      </w:r>
    </w:p>
    <w:p w14:paraId="2195A5CA">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（1）按本章第2.2.4</w:t>
      </w:r>
      <w:r>
        <w:rPr>
          <w:rFonts w:hint="default" w:ascii="Times New Roman" w:hAnsi="Times New Roman" w:eastAsia="宋体" w:cs="Times New Roman"/>
          <w:lang w:eastAsia="zh-CN"/>
        </w:rPr>
        <w:t>（</w:t>
      </w:r>
      <w:r>
        <w:rPr>
          <w:rFonts w:hint="default" w:ascii="Times New Roman" w:hAnsi="Times New Roman" w:eastAsia="宋体" w:cs="Times New Roman"/>
        </w:rPr>
        <w:t>1</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目规定的评审因素和分值对技术性能计算出得分I；</w:t>
      </w:r>
    </w:p>
    <w:p w14:paraId="16CAEE9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（2）按本章第2.2.4</w:t>
      </w:r>
      <w:r>
        <w:rPr>
          <w:rFonts w:hint="default" w:ascii="Times New Roman" w:hAnsi="Times New Roman" w:eastAsia="宋体" w:cs="Times New Roman"/>
          <w:lang w:eastAsia="zh-CN"/>
        </w:rPr>
        <w:t>（</w:t>
      </w:r>
      <w:r>
        <w:rPr>
          <w:rFonts w:hint="default" w:ascii="Times New Roman" w:hAnsi="Times New Roman" w:eastAsia="宋体" w:cs="Times New Roman"/>
        </w:rPr>
        <w:t>2</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目规定的评审因素和分值对评审价计算出得分II。</w:t>
      </w:r>
    </w:p>
    <w:p w14:paraId="769E0B88">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3.2.3 评审小组成员对供应商综合评分=I+II，供应商最终得分为各评审小组成员评分</w:t>
      </w:r>
      <w:r>
        <w:rPr>
          <w:rFonts w:hint="default" w:ascii="Times New Roman" w:hAnsi="Times New Roman" w:eastAsia="宋体" w:cs="Times New Roman"/>
          <w:lang w:eastAsia="zh-CN"/>
        </w:rPr>
        <w:t>的算术平均值</w:t>
      </w:r>
      <w:r>
        <w:rPr>
          <w:rFonts w:hint="default" w:ascii="Times New Roman" w:hAnsi="Times New Roman" w:eastAsia="宋体" w:cs="Times New Roman"/>
        </w:rPr>
        <w:t>。</w:t>
      </w:r>
    </w:p>
    <w:p w14:paraId="545AC11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 否决响应文件的其他情形</w:t>
      </w:r>
    </w:p>
    <w:p w14:paraId="474366D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评审小组应对在评审过程中发现供应商存在串通报价、弄虚作假、行贿等违法行为的，评审小组应否决其响应文件。</w:t>
      </w:r>
    </w:p>
    <w:p w14:paraId="5CA1D77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3.4 响应文件的澄清</w:t>
      </w:r>
    </w:p>
    <w:p w14:paraId="4D9013E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在评审过程中，评审小组可以书面形式要求供应商对响应文件中含义不明确、对同类问题表述不一致或者有明显文字错误的内容做必要的澄清。评审小组不接受供应商主动提出的澄清。</w:t>
      </w:r>
    </w:p>
    <w:p w14:paraId="1FBEF8A8">
      <w:pPr>
        <w:spacing w:line="440" w:lineRule="exact"/>
        <w:ind w:firstLine="420"/>
        <w:rPr>
          <w:rFonts w:hint="default" w:ascii="Times New Roman" w:hAnsi="Times New Roman" w:eastAsia="宋体" w:cs="Times New Roman"/>
          <w:strike/>
        </w:rPr>
      </w:pPr>
      <w:r>
        <w:rPr>
          <w:rFonts w:hint="default"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3.5评审结果</w:t>
      </w:r>
    </w:p>
    <w:p w14:paraId="1F67E46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评审小组完成评审后，应当向采购人提交评审报告。评审报告应当如实记载以下内容：</w:t>
      </w:r>
    </w:p>
    <w:p w14:paraId="060AFB7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（一）采购项目基本情况</w:t>
      </w:r>
    </w:p>
    <w:p w14:paraId="34640E6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（二）采购过程回顾</w:t>
      </w:r>
    </w:p>
    <w:p w14:paraId="1DDE767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（三）评审小组成员名单</w:t>
      </w:r>
    </w:p>
    <w:p w14:paraId="37C3340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（四）询比评审工作</w:t>
      </w:r>
    </w:p>
    <w:p w14:paraId="4900248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1、评审办法</w:t>
      </w:r>
    </w:p>
    <w:p w14:paraId="3029368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2、初步评审情况（资格审查、形式性审查、响应性审查）</w:t>
      </w:r>
    </w:p>
    <w:p w14:paraId="1732F0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3、详细评审情况（供应商的综合评分情况）</w:t>
      </w:r>
    </w:p>
    <w:p w14:paraId="7CDEEC5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4、否决的供应商名单以及否决理由（如有）</w:t>
      </w:r>
    </w:p>
    <w:p w14:paraId="78A961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5、推荐候选供应商排序</w:t>
      </w:r>
    </w:p>
    <w:p w14:paraId="06A79842">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（五）需要说明的其他事项</w:t>
      </w:r>
    </w:p>
    <w:p w14:paraId="2BC9DA7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（六）评审附表</w:t>
      </w:r>
    </w:p>
    <w:p w14:paraId="41EB635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w:t>
      </w:r>
      <w:r>
        <w:rPr>
          <w:rFonts w:hint="default" w:ascii="Times New Roman" w:hAnsi="Times New Roman" w:eastAsia="宋体" w:cs="Times New Roman"/>
          <w:lang w:eastAsia="zh-CN"/>
        </w:rPr>
        <w:t>文件</w:t>
      </w:r>
      <w:r>
        <w:rPr>
          <w:rFonts w:hint="default" w:ascii="Times New Roman" w:hAnsi="Times New Roman" w:eastAsia="宋体" w:cs="Times New Roman"/>
        </w:rPr>
        <w:t>登记表</w:t>
      </w:r>
    </w:p>
    <w:p w14:paraId="4BE59C67">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2、评审表格</w:t>
      </w:r>
    </w:p>
    <w:p w14:paraId="40D0B036">
      <w:pPr>
        <w:rPr>
          <w:rFonts w:hint="default" w:ascii="Times New Roman" w:hAnsi="Times New Roman" w:eastAsia="等线" w:cs="Times New Roman"/>
          <w:szCs w:val="22"/>
        </w:rPr>
      </w:pPr>
    </w:p>
    <w:p w14:paraId="29D67544">
      <w:pPr>
        <w:keepNext/>
        <w:keepLines/>
        <w:spacing w:before="156" w:beforeLines="50" w:after="156" w:afterLines="50"/>
        <w:outlineLvl w:val="1"/>
        <w:rPr>
          <w:rFonts w:hint="default" w:ascii="Times New Roman" w:hAnsi="Times New Roman" w:cs="Times New Roman"/>
        </w:rPr>
      </w:pPr>
      <w:r>
        <w:rPr>
          <w:rFonts w:hint="default" w:ascii="Times New Roman" w:hAnsi="Times New Roman" w:eastAsia="黑体" w:cs="Times New Roman"/>
          <w:sz w:val="29"/>
          <w:szCs w:val="29"/>
        </w:rPr>
        <w:br w:type="page"/>
      </w:r>
    </w:p>
    <w:p w14:paraId="2B384828">
      <w:pPr>
        <w:pStyle w:val="4"/>
        <w:bidi w:val="0"/>
        <w:ind w:left="0" w:leftChars="0" w:firstLine="402" w:firstLineChars="0"/>
        <w:rPr>
          <w:rFonts w:hint="default" w:ascii="Times New Roman" w:hAnsi="Times New Roman" w:eastAsia="宋体" w:cs="Times New Roman"/>
        </w:rPr>
      </w:pPr>
      <w:bookmarkStart w:id="76" w:name="_Toc10990_WPSOffice_Level1"/>
      <w:r>
        <w:rPr>
          <w:rFonts w:hint="default" w:ascii="Times New Roman" w:hAnsi="Times New Roman" w:eastAsia="宋体" w:cs="Times New Roman"/>
        </w:rPr>
        <w:t>合同内容</w:t>
      </w:r>
      <w:bookmarkEnd w:id="76"/>
    </w:p>
    <w:p w14:paraId="022300C9">
      <w:pPr>
        <w:jc w:val="center"/>
        <w:rPr>
          <w:rFonts w:hint="default" w:ascii="Times New Roman" w:hAnsi="Times New Roman" w:eastAsia="黑体" w:cs="Times New Roman"/>
          <w:sz w:val="32"/>
          <w:szCs w:val="32"/>
        </w:rPr>
      </w:pPr>
      <w:bookmarkStart w:id="77" w:name="_bookmark259"/>
      <w:bookmarkEnd w:id="77"/>
      <w:bookmarkStart w:id="78" w:name="_Toc501460622"/>
      <w:r>
        <w:rPr>
          <w:rFonts w:hint="default" w:ascii="Times New Roman" w:hAnsi="Times New Roman" w:eastAsia="黑体" w:cs="Times New Roman"/>
          <w:sz w:val="32"/>
          <w:szCs w:val="32"/>
        </w:rPr>
        <w:t>设备采购合同</w:t>
      </w:r>
    </w:p>
    <w:p w14:paraId="239EA7D4">
      <w:pPr>
        <w:ind w:firstLine="7200" w:firstLineChars="3000"/>
        <w:rPr>
          <w:rFonts w:hint="default" w:ascii="Times New Roman" w:hAnsi="Times New Roman" w:cs="Times New Roman"/>
          <w:sz w:val="24"/>
        </w:rPr>
      </w:pPr>
      <w:r>
        <w:rPr>
          <w:rFonts w:hint="default" w:ascii="Times New Roman" w:hAnsi="Times New Roman" w:cs="Times New Roman"/>
          <w:sz w:val="24"/>
        </w:rPr>
        <w:t>合同号：</w:t>
      </w:r>
    </w:p>
    <w:p w14:paraId="33A04631">
      <w:pPr>
        <w:spacing w:line="360" w:lineRule="auto"/>
        <w:rPr>
          <w:rFonts w:hint="default" w:ascii="Times New Roman" w:hAnsi="Times New Roman" w:cs="Times New Roman"/>
          <w:szCs w:val="21"/>
        </w:rPr>
      </w:pPr>
      <w:r>
        <w:rPr>
          <w:rFonts w:hint="default" w:ascii="Times New Roman" w:hAnsi="Times New Roman" w:cs="Times New Roman"/>
          <w:szCs w:val="21"/>
        </w:rPr>
        <w:t>甲方：安徽交运集团汽车销售有限公司</w:t>
      </w:r>
    </w:p>
    <w:p w14:paraId="7B2B24FA">
      <w:pPr>
        <w:spacing w:line="360" w:lineRule="auto"/>
        <w:rPr>
          <w:rFonts w:hint="default" w:ascii="Times New Roman" w:hAnsi="Times New Roman" w:cs="Times New Roman"/>
          <w:szCs w:val="21"/>
        </w:rPr>
      </w:pPr>
      <w:r>
        <w:rPr>
          <w:rFonts w:hint="default" w:ascii="Times New Roman" w:hAnsi="Times New Roman" w:cs="Times New Roman"/>
          <w:szCs w:val="21"/>
        </w:rPr>
        <w:t>乙方：</w:t>
      </w:r>
    </w:p>
    <w:p w14:paraId="3F90EBB1">
      <w:pPr>
        <w:spacing w:line="360" w:lineRule="auto"/>
        <w:rPr>
          <w:rFonts w:hint="default" w:ascii="Times New Roman" w:hAnsi="Times New Roman" w:cs="Times New Roman"/>
          <w:szCs w:val="21"/>
        </w:rPr>
      </w:pPr>
    </w:p>
    <w:p w14:paraId="194E831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1.货物采购内容</w:t>
      </w:r>
    </w:p>
    <w:p w14:paraId="4D3D641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1.1甲方要求乙方提供</w:t>
      </w:r>
      <w:bookmarkEnd w:id="78"/>
      <w:r>
        <w:rPr>
          <w:rFonts w:hint="default" w:ascii="Times New Roman" w:hAnsi="Times New Roman" w:cs="Times New Roman"/>
          <w:szCs w:val="21"/>
        </w:rPr>
        <w:t>的货物类别、品牌型号、数量和价格如下表。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序号</w:t>
            </w:r>
          </w:p>
        </w:tc>
        <w:tc>
          <w:tcPr>
            <w:tcW w:w="1161" w:type="pct"/>
            <w:vAlign w:val="center"/>
          </w:tcPr>
          <w:p w14:paraId="51C09904">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货物名称</w:t>
            </w:r>
          </w:p>
        </w:tc>
        <w:tc>
          <w:tcPr>
            <w:tcW w:w="1020" w:type="pct"/>
            <w:vAlign w:val="center"/>
          </w:tcPr>
          <w:p w14:paraId="2FFC12CA">
            <w:pPr>
              <w:spacing w:line="360" w:lineRule="auto"/>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规格型号</w:t>
            </w:r>
          </w:p>
        </w:tc>
        <w:tc>
          <w:tcPr>
            <w:tcW w:w="933" w:type="pct"/>
            <w:vAlign w:val="center"/>
          </w:tcPr>
          <w:p w14:paraId="37831247">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数量</w:t>
            </w:r>
          </w:p>
        </w:tc>
        <w:tc>
          <w:tcPr>
            <w:tcW w:w="757" w:type="pct"/>
            <w:vAlign w:val="center"/>
          </w:tcPr>
          <w:p w14:paraId="63B11A7E">
            <w:pPr>
              <w:spacing w:line="360" w:lineRule="auto"/>
              <w:jc w:val="center"/>
              <w:rPr>
                <w:rFonts w:hint="default" w:ascii="Times New Roman" w:hAnsi="Times New Roman" w:cs="Times New Roman"/>
                <w:szCs w:val="21"/>
              </w:rPr>
            </w:pPr>
            <w:r>
              <w:rPr>
                <w:rFonts w:hint="default" w:ascii="Times New Roman" w:hAnsi="Times New Roman" w:cs="Times New Roman"/>
                <w:szCs w:val="21"/>
              </w:rPr>
              <w:t>单价（元）</w:t>
            </w:r>
          </w:p>
        </w:tc>
        <w:tc>
          <w:tcPr>
            <w:tcW w:w="670" w:type="pct"/>
            <w:vAlign w:val="center"/>
          </w:tcPr>
          <w:p w14:paraId="15E6D44A">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1F64110A">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280A48DE">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69C65316">
            <w:pPr>
              <w:spacing w:line="360" w:lineRule="auto"/>
              <w:jc w:val="center"/>
              <w:rPr>
                <w:rFonts w:hint="default" w:ascii="Times New Roman" w:hAnsi="Times New Roman" w:cs="Times New Roman"/>
                <w:szCs w:val="21"/>
              </w:rPr>
            </w:pPr>
          </w:p>
        </w:tc>
        <w:tc>
          <w:tcPr>
            <w:tcW w:w="670" w:type="pct"/>
            <w:vAlign w:val="center"/>
          </w:tcPr>
          <w:p w14:paraId="558BB0F7">
            <w:pPr>
              <w:spacing w:line="360" w:lineRule="auto"/>
              <w:jc w:val="center"/>
              <w:rPr>
                <w:rFonts w:hint="default"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20E6DC7">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2486B16">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593E84C5">
            <w:pPr>
              <w:spacing w:line="360" w:lineRule="auto"/>
              <w:jc w:val="center"/>
              <w:rPr>
                <w:rFonts w:hint="default" w:ascii="Times New Roman" w:hAnsi="Times New Roman" w:cs="Times New Roman"/>
                <w:szCs w:val="21"/>
              </w:rPr>
            </w:pPr>
          </w:p>
        </w:tc>
        <w:tc>
          <w:tcPr>
            <w:tcW w:w="670" w:type="pct"/>
            <w:vAlign w:val="center"/>
          </w:tcPr>
          <w:p w14:paraId="31C40B1D">
            <w:pPr>
              <w:spacing w:line="360" w:lineRule="auto"/>
              <w:jc w:val="center"/>
              <w:rPr>
                <w:rFonts w:hint="default"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0A0351C">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78D3C29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4727ABEB">
            <w:pPr>
              <w:spacing w:line="360" w:lineRule="auto"/>
              <w:jc w:val="center"/>
              <w:rPr>
                <w:rFonts w:hint="default" w:ascii="Times New Roman" w:hAnsi="Times New Roman" w:cs="Times New Roman"/>
                <w:szCs w:val="21"/>
              </w:rPr>
            </w:pPr>
          </w:p>
        </w:tc>
        <w:tc>
          <w:tcPr>
            <w:tcW w:w="670" w:type="pct"/>
            <w:vAlign w:val="center"/>
          </w:tcPr>
          <w:p w14:paraId="2808AD48">
            <w:pPr>
              <w:spacing w:line="360" w:lineRule="auto"/>
              <w:jc w:val="center"/>
              <w:rPr>
                <w:rFonts w:hint="default"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4BD3F80F">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A1DD7D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18E95FF5">
            <w:pPr>
              <w:spacing w:line="360" w:lineRule="auto"/>
              <w:jc w:val="center"/>
              <w:rPr>
                <w:rFonts w:hint="default" w:ascii="Times New Roman" w:hAnsi="Times New Roman" w:cs="Times New Roman"/>
                <w:szCs w:val="21"/>
              </w:rPr>
            </w:pPr>
          </w:p>
        </w:tc>
        <w:tc>
          <w:tcPr>
            <w:tcW w:w="670" w:type="pct"/>
            <w:vAlign w:val="center"/>
          </w:tcPr>
          <w:p w14:paraId="2DEEB1D4">
            <w:pPr>
              <w:spacing w:line="360" w:lineRule="auto"/>
              <w:jc w:val="center"/>
              <w:rPr>
                <w:rFonts w:hint="default"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hint="default" w:ascii="Times New Roman" w:hAnsi="Times New Roman" w:cs="Times New Roman"/>
                <w:szCs w:val="21"/>
              </w:rPr>
            </w:pPr>
          </w:p>
        </w:tc>
      </w:tr>
    </w:tbl>
    <w:p w14:paraId="2BC36387">
      <w:pPr>
        <w:spacing w:line="44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1.2上述费用包括了为实施和完成合同所需的保险、车辆购置税、设计费、制造费、材料费、利润、税费、运输费、上牌费、验收、取证、培训、技术服务、损耗费、检测费、验收费、安装调试费、</w:t>
      </w:r>
      <w:r>
        <w:rPr>
          <w:rFonts w:hint="default" w:ascii="Times New Roman" w:hAnsi="Times New Roman" w:eastAsia="宋体" w:cs="Times New Roman"/>
          <w:kern w:val="0"/>
          <w:szCs w:val="21"/>
        </w:rPr>
        <w:t>车辆购置附加费</w:t>
      </w:r>
      <w:r>
        <w:rPr>
          <w:rFonts w:hint="default" w:ascii="Times New Roman" w:hAnsi="Times New Roman" w:eastAsia="宋体" w:cs="Times New Roman"/>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2.质量要求</w:t>
      </w:r>
    </w:p>
    <w:p w14:paraId="656BED4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3.保修期限</w:t>
      </w:r>
    </w:p>
    <w:p w14:paraId="0587B22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乙方所供货物的保修期限为：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default" w:ascii="Times New Roman" w:hAnsi="Times New Roman" w:cs="Times New Roman"/>
          <w:szCs w:val="21"/>
          <w:u w:val="single"/>
        </w:rPr>
        <w:t>年（</w:t>
      </w:r>
      <w:r>
        <w:rPr>
          <w:rFonts w:hint="default" w:ascii="Times New Roman" w:hAnsi="Times New Roman" w:cs="Times New Roman"/>
          <w:u w:val="single"/>
        </w:rPr>
        <w:t>自甲方验收合格货物之日起计算</w:t>
      </w:r>
      <w:r>
        <w:rPr>
          <w:rFonts w:hint="default" w:ascii="Times New Roman" w:hAnsi="Times New Roman" w:cs="Times New Roman"/>
          <w:szCs w:val="21"/>
          <w:u w:val="single"/>
        </w:rPr>
        <w:t>） 。</w:t>
      </w:r>
    </w:p>
    <w:p w14:paraId="67C19AFF">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4.交货地点：</w:t>
      </w:r>
      <w:r>
        <w:rPr>
          <w:rFonts w:hint="default" w:ascii="Times New Roman" w:hAnsi="Times New Roman" w:cs="Times New Roman"/>
          <w:szCs w:val="21"/>
          <w:u w:val="single"/>
        </w:rPr>
        <w:t>甲方指定</w:t>
      </w:r>
      <w:r>
        <w:rPr>
          <w:rFonts w:hint="default" w:ascii="Times New Roman" w:hAnsi="Times New Roman" w:cs="Times New Roman"/>
          <w:szCs w:val="21"/>
        </w:rPr>
        <w:t>。</w:t>
      </w:r>
    </w:p>
    <w:p w14:paraId="461700D0">
      <w:pPr>
        <w:spacing w:line="360" w:lineRule="auto"/>
        <w:ind w:firstLine="422" w:firstLineChars="200"/>
        <w:rPr>
          <w:rFonts w:hint="default" w:ascii="Times New Roman" w:hAnsi="Times New Roman" w:eastAsia="宋体" w:cs="Times New Roman"/>
          <w:b/>
          <w:bCs/>
          <w:szCs w:val="21"/>
        </w:rPr>
      </w:pPr>
      <w:r>
        <w:rPr>
          <w:rFonts w:hint="default" w:ascii="Times New Roman" w:hAnsi="Times New Roman" w:cs="Times New Roman"/>
          <w:b/>
          <w:bCs/>
          <w:szCs w:val="21"/>
        </w:rPr>
        <w:t>5.供货期限</w:t>
      </w:r>
    </w:p>
    <w:p w14:paraId="35213B2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本项目供货期限为：</w:t>
      </w:r>
      <w:r>
        <w:rPr>
          <w:rFonts w:hint="default" w:ascii="Times New Roman" w:hAnsi="Times New Roman" w:cs="Times New Roman"/>
          <w:szCs w:val="21"/>
          <w:highlight w:val="none"/>
          <w:u w:val="single"/>
        </w:rPr>
        <w:t>合同签订之日起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u w:val="single"/>
        </w:rPr>
        <w:t>个日历日</w:t>
      </w:r>
      <w:r>
        <w:rPr>
          <w:rFonts w:hint="default" w:ascii="Times New Roman" w:hAnsi="Times New Roman" w:cs="Times New Roman"/>
          <w:szCs w:val="21"/>
          <w:highlight w:val="none"/>
          <w:u w:val="single"/>
          <w:lang w:val="en-US" w:eastAsia="zh-CN"/>
        </w:rPr>
        <w:t>内</w:t>
      </w:r>
      <w:r>
        <w:rPr>
          <w:rFonts w:hint="default" w:ascii="Times New Roman" w:hAnsi="Times New Roman" w:cs="Times New Roman"/>
          <w:szCs w:val="21"/>
        </w:rPr>
        <w:t>。</w:t>
      </w:r>
    </w:p>
    <w:p w14:paraId="22313D9C">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hint="default" w:ascii="Times New Roman" w:hAnsi="Times New Roman" w:eastAsia="宋体" w:cs="Times New Roman"/>
          <w:kern w:val="0"/>
          <w:szCs w:val="21"/>
        </w:rPr>
      </w:pPr>
      <w:r>
        <w:rPr>
          <w:rFonts w:hint="default" w:ascii="Times New Roman" w:hAnsi="Times New Roman" w:cs="Times New Roman"/>
          <w:color w:val="333333"/>
          <w:kern w:val="0"/>
          <w:szCs w:val="21"/>
          <w:highlight w:val="none"/>
        </w:rPr>
        <w:t>6.1所购车辆送到询价单位指定交付地点经验收合格并开具机动车销售增值税专用发票，</w:t>
      </w:r>
      <w:r>
        <w:rPr>
          <w:rFonts w:hint="default" w:ascii="Times New Roman" w:hAnsi="Times New Roman" w:cs="Times New Roman"/>
          <w:szCs w:val="21"/>
          <w:highlight w:val="none"/>
        </w:rPr>
        <w:t>车辆交接验收完成后</w:t>
      </w:r>
      <w:r>
        <w:rPr>
          <w:rFonts w:hint="default" w:ascii="Times New Roman" w:hAnsi="Times New Roman" w:cs="Times New Roman"/>
          <w:szCs w:val="21"/>
          <w:highlight w:val="none"/>
          <w:lang w:val="en-US" w:eastAsia="zh-CN"/>
        </w:rPr>
        <w:t>30</w:t>
      </w:r>
      <w:r>
        <w:rPr>
          <w:rFonts w:hint="default" w:ascii="Times New Roman" w:hAnsi="Times New Roman" w:cs="Times New Roman"/>
          <w:szCs w:val="21"/>
          <w:highlight w:val="none"/>
        </w:rPr>
        <w:t>个工作日内，</w:t>
      </w:r>
      <w:r>
        <w:rPr>
          <w:rFonts w:hint="default" w:ascii="Times New Roman" w:hAnsi="Times New Roman" w:eastAsia="宋体" w:cs="Times New Roman"/>
          <w:kern w:val="0"/>
          <w:szCs w:val="21"/>
          <w:highlight w:val="none"/>
        </w:rPr>
        <w:t>甲方财务部门以对公转账形式支付合同金额的9</w:t>
      </w:r>
      <w:r>
        <w:rPr>
          <w:rFonts w:hint="default" w:ascii="Times New Roman" w:hAnsi="Times New Roman" w:eastAsia="宋体" w:cs="Times New Roman"/>
          <w:kern w:val="0"/>
          <w:szCs w:val="21"/>
          <w:highlight w:val="none"/>
          <w:lang w:val="en-US" w:eastAsia="zh-CN"/>
        </w:rPr>
        <w:t>5</w:t>
      </w:r>
      <w:r>
        <w:rPr>
          <w:rFonts w:hint="default" w:ascii="Times New Roman" w:hAnsi="Times New Roman" w:eastAsia="宋体" w:cs="Times New Roman"/>
          <w:kern w:val="0"/>
          <w:szCs w:val="21"/>
          <w:highlight w:val="none"/>
        </w:rPr>
        <w:t>%，余下</w:t>
      </w:r>
      <w:r>
        <w:rPr>
          <w:rFonts w:hint="default" w:ascii="Times New Roman" w:hAnsi="Times New Roman" w:eastAsia="宋体" w:cs="Times New Roman"/>
          <w:kern w:val="0"/>
          <w:szCs w:val="21"/>
          <w:highlight w:val="none"/>
          <w:lang w:val="en-US" w:eastAsia="zh-CN"/>
        </w:rPr>
        <w:t>5</w:t>
      </w:r>
      <w:r>
        <w:rPr>
          <w:rFonts w:hint="default" w:ascii="Times New Roman" w:hAnsi="Times New Roman" w:eastAsia="宋体" w:cs="Times New Roman"/>
          <w:kern w:val="0"/>
          <w:szCs w:val="21"/>
          <w:highlight w:val="none"/>
        </w:rPr>
        <w:t>%作为质保金。</w:t>
      </w:r>
      <w:r>
        <w:rPr>
          <w:rFonts w:hint="default" w:ascii="Times New Roman" w:hAnsi="Times New Roman" w:eastAsia="宋体" w:cs="Times New Roman"/>
          <w:kern w:val="0"/>
          <w:szCs w:val="21"/>
        </w:rPr>
        <w:t>质保金期限（</w:t>
      </w:r>
      <w:r>
        <w:rPr>
          <w:rFonts w:hint="eastAsia" w:ascii="Times New Roman" w:hAnsi="Times New Roman" w:eastAsia="宋体" w:cs="Times New Roman"/>
          <w:kern w:val="0"/>
          <w:szCs w:val="21"/>
          <w:lang w:val="en-US" w:eastAsia="zh-CN"/>
        </w:rPr>
        <w:t>24</w:t>
      </w:r>
      <w:r>
        <w:rPr>
          <w:rFonts w:hint="default" w:ascii="Times New Roman" w:hAnsi="Times New Roman" w:eastAsia="宋体" w:cs="Times New Roman"/>
          <w:kern w:val="0"/>
          <w:szCs w:val="21"/>
        </w:rPr>
        <w:t>个月），质保期内如发生质量问题（非买方原因），乙方需及时负责返修，否则甲方有权委托</w:t>
      </w:r>
      <w:r>
        <w:rPr>
          <w:rFonts w:hint="default" w:ascii="Times New Roman" w:hAnsi="Times New Roman" w:eastAsia="宋体" w:cs="Times New Roman"/>
          <w:kern w:val="0"/>
          <w:szCs w:val="21"/>
          <w:lang w:eastAsia="zh-CN"/>
        </w:rPr>
        <w:t>其他</w:t>
      </w:r>
      <w:r>
        <w:rPr>
          <w:rFonts w:hint="default" w:ascii="Times New Roman" w:hAnsi="Times New Roman" w:eastAsia="宋体" w:cs="Times New Roman"/>
          <w:kern w:val="0"/>
          <w:szCs w:val="21"/>
        </w:rPr>
        <w:t>单位维修，费用从质保金中扣除，在质保期满后（</w:t>
      </w:r>
      <w:r>
        <w:rPr>
          <w:rFonts w:hint="eastAsia" w:ascii="Times New Roman" w:hAnsi="Times New Roman" w:eastAsia="宋体" w:cs="Times New Roman"/>
          <w:kern w:val="0"/>
          <w:szCs w:val="21"/>
          <w:lang w:val="en-US" w:eastAsia="zh-CN"/>
        </w:rPr>
        <w:t>24</w:t>
      </w:r>
      <w:r>
        <w:rPr>
          <w:rFonts w:hint="default" w:ascii="Times New Roman" w:hAnsi="Times New Roman" w:eastAsia="宋体" w:cs="Times New Roman"/>
          <w:kern w:val="0"/>
          <w:szCs w:val="21"/>
        </w:rPr>
        <w:t>个月）甲方将剩余的保留金无息退还给乙方。</w:t>
      </w:r>
    </w:p>
    <w:p w14:paraId="193B2DA0">
      <w:pPr>
        <w:pStyle w:val="2"/>
        <w:rPr>
          <w:rFonts w:hint="default" w:ascii="Times New Roman" w:hAnsi="Times New Roman" w:cs="Times New Roman"/>
        </w:rPr>
      </w:pPr>
    </w:p>
    <w:p w14:paraId="645E5931">
      <w:pPr>
        <w:pStyle w:val="7"/>
        <w:rPr>
          <w:rFonts w:hint="default" w:ascii="Times New Roman" w:hAnsi="Times New Roman" w:cs="Times New Roman"/>
          <w:szCs w:val="21"/>
        </w:rPr>
      </w:pPr>
      <w:r>
        <w:rPr>
          <w:rFonts w:hint="default" w:ascii="Times New Roman" w:hAnsi="Times New Roman" w:cs="Times New Roman"/>
          <w:szCs w:val="21"/>
        </w:rPr>
        <w:t>6.2 收款账户</w:t>
      </w:r>
    </w:p>
    <w:p w14:paraId="491B5A1F">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账户名：</w:t>
      </w:r>
    </w:p>
    <w:p w14:paraId="33DD790A">
      <w:pPr>
        <w:pStyle w:val="8"/>
        <w:rPr>
          <w:rFonts w:hint="default" w:ascii="Times New Roman" w:hAnsi="Times New Roman" w:cs="Times New Roman"/>
          <w:szCs w:val="21"/>
        </w:rPr>
      </w:pPr>
    </w:p>
    <w:p w14:paraId="6B00AAE2">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账号：</w:t>
      </w:r>
    </w:p>
    <w:p w14:paraId="070CD6FA">
      <w:pPr>
        <w:pStyle w:val="8"/>
        <w:rPr>
          <w:rFonts w:hint="default" w:ascii="Times New Roman" w:hAnsi="Times New Roman" w:cs="Times New Roman"/>
          <w:szCs w:val="21"/>
        </w:rPr>
      </w:pPr>
    </w:p>
    <w:p w14:paraId="35803A3F">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开户行：</w:t>
      </w:r>
    </w:p>
    <w:p w14:paraId="379E15C2">
      <w:pPr>
        <w:pStyle w:val="8"/>
        <w:rPr>
          <w:rFonts w:hint="default" w:ascii="Times New Roman" w:hAnsi="Times New Roman" w:cs="Times New Roman"/>
          <w:szCs w:val="21"/>
        </w:rPr>
      </w:pPr>
    </w:p>
    <w:p w14:paraId="2BE6C1C7">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7.权利瑕疵担保</w:t>
      </w:r>
    </w:p>
    <w:p w14:paraId="6C3BD466">
      <w:pPr>
        <w:spacing w:line="360" w:lineRule="auto"/>
        <w:ind w:firstLine="420" w:firstLineChars="200"/>
        <w:rPr>
          <w:rFonts w:hint="default" w:ascii="Times New Roman" w:hAnsi="Times New Roman" w:eastAsia="宋体" w:cs="Times New Roman"/>
          <w:szCs w:val="21"/>
        </w:rPr>
      </w:pPr>
      <w:r>
        <w:rPr>
          <w:rFonts w:hint="default" w:ascii="Times New Roman" w:hAnsi="Times New Roman" w:cs="Times New Roman"/>
          <w:szCs w:val="21"/>
        </w:rPr>
        <w:t>7.1乙方保证对其出售的货物享有合法的权利。</w:t>
      </w:r>
    </w:p>
    <w:p w14:paraId="1943CFE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7.2乙方保证在其出售的货物上不存在任何未曾向对方透露的担保物权，如抵押权、质押权、留置权等。</w:t>
      </w:r>
    </w:p>
    <w:p w14:paraId="15F8DAB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7.3乙方保证其所出售的货物没有侵犯任何第三人的知识产权和商业秘密等权利。</w:t>
      </w:r>
    </w:p>
    <w:p w14:paraId="69FE94C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7.4如甲方使用该货物构成上述侵权的，则由乙方承担全部责任。</w:t>
      </w:r>
    </w:p>
    <w:p w14:paraId="27A7ADE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7.5如货物需要乙方负责安装的，乙方承担验收合格前发生的安全责任。</w:t>
      </w:r>
    </w:p>
    <w:p w14:paraId="79081FD4">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8.包装规定</w:t>
      </w:r>
    </w:p>
    <w:p w14:paraId="79EE15CB">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8.2每一个包装箱内应</w:t>
      </w:r>
      <w:r>
        <w:rPr>
          <w:rFonts w:hint="default" w:ascii="Times New Roman" w:hAnsi="Times New Roman" w:cs="Times New Roman"/>
          <w:szCs w:val="21"/>
          <w:lang w:eastAsia="zh-CN"/>
        </w:rPr>
        <w:t>附有</w:t>
      </w:r>
      <w:r>
        <w:rPr>
          <w:rFonts w:hint="default" w:ascii="Times New Roman" w:hAnsi="Times New Roman" w:cs="Times New Roman"/>
          <w:szCs w:val="21"/>
        </w:rPr>
        <w:t>标准配置的有关技术，质量，三包等资料。</w:t>
      </w:r>
    </w:p>
    <w:p w14:paraId="1E01F6FD">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9.验收及安装</w:t>
      </w:r>
    </w:p>
    <w:p w14:paraId="02B5260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9.1由甲方根据货物的技术规格要求和质量标准，对货物进行检查验收。</w:t>
      </w:r>
    </w:p>
    <w:p w14:paraId="41C3A7C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9.2如检验不满足采购文件要求或不能按照国家标准正常使用，由乙方返工。如再次检验不合格，甲方有权取消合同，</w:t>
      </w:r>
      <w:r>
        <w:rPr>
          <w:rFonts w:hint="default" w:ascii="Times New Roman" w:hAnsi="Times New Roman" w:cs="Times New Roman"/>
        </w:rPr>
        <w:t>乙方需全额退还货款且承担相应损失。</w:t>
      </w:r>
    </w:p>
    <w:p w14:paraId="506C5CF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9.3乙方提供的货物，需提供相应的货物质量合格证书和说明书。乙方交货必须严格按照合同约定的产品规格、型号要求，否则甲方有权拒收。收货后发现返修率达到</w:t>
      </w:r>
      <w:r>
        <w:rPr>
          <w:rFonts w:hint="default" w:ascii="Times New Roman" w:hAnsi="Times New Roman" w:cs="Times New Roman"/>
          <w:szCs w:val="21"/>
          <w:u w:val="single"/>
        </w:rPr>
        <w:t xml:space="preserve"> 10 </w:t>
      </w:r>
      <w:r>
        <w:rPr>
          <w:rFonts w:hint="default" w:ascii="Times New Roman" w:hAnsi="Times New Roman" w:cs="Times New Roman"/>
          <w:szCs w:val="21"/>
        </w:rPr>
        <w:t>%以上的，甲方有权终止合同，</w:t>
      </w:r>
      <w:r>
        <w:rPr>
          <w:rFonts w:hint="default" w:ascii="Times New Roman" w:hAnsi="Times New Roman" w:cs="Times New Roman"/>
        </w:rPr>
        <w:t>乙方需全额退还货款且承担相应损失。</w:t>
      </w:r>
    </w:p>
    <w:p w14:paraId="55C9FCDE">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10.售后服务</w:t>
      </w:r>
    </w:p>
    <w:p w14:paraId="77F506A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10.1乙方承诺的售后服务按照响应文件的服务承诺方案实施。</w:t>
      </w:r>
    </w:p>
    <w:p w14:paraId="4685ED8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10.2货物售后服务质量技术标准：按国家新“三包”规定执行，如有质量问题7天内包退，15天内包换。</w:t>
      </w:r>
    </w:p>
    <w:p w14:paraId="3F0B4D6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10.3货物出现产品故障时，售后响应时间为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06956E95">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10.4售后服务由乙方全权负责，成立专门售后服务小组，保证提供完善的售后服务。售后联系人：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79BC770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11.违约责任</w:t>
      </w:r>
    </w:p>
    <w:p w14:paraId="5062CEB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11.1因乙方原因不能按照约定期限交货并完成安装（如需）的，应承担违约责任。即每逾期一天须向甲方支付逾期货物价款</w:t>
      </w:r>
      <w:r>
        <w:rPr>
          <w:rFonts w:hint="default" w:ascii="Times New Roman" w:hAnsi="Times New Roman" w:cs="Times New Roman"/>
          <w:szCs w:val="21"/>
          <w:u w:val="single"/>
        </w:rPr>
        <w:t xml:space="preserve">1 </w:t>
      </w:r>
      <w:r>
        <w:rPr>
          <w:rFonts w:hint="default" w:ascii="Times New Roman" w:hAnsi="Times New Roman" w:cs="Times New Roman"/>
          <w:szCs w:val="21"/>
        </w:rPr>
        <w:t>%的违约金，延期超过</w:t>
      </w:r>
      <w:r>
        <w:rPr>
          <w:rFonts w:hint="default" w:ascii="Times New Roman" w:hAnsi="Times New Roman" w:cs="Times New Roman"/>
          <w:szCs w:val="21"/>
          <w:u w:val="single"/>
        </w:rPr>
        <w:t xml:space="preserve">10 </w:t>
      </w:r>
      <w:r>
        <w:rPr>
          <w:rFonts w:hint="default" w:ascii="Times New Roman" w:hAnsi="Times New Roman" w:cs="Times New Roman"/>
          <w:szCs w:val="21"/>
        </w:rPr>
        <w:t>日的，甲方将解除合同并要求乙方赔偿逾期损失。</w:t>
      </w:r>
    </w:p>
    <w:p w14:paraId="0AA76E0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11.2乙方交付货物不符合相关质量标准的，乙方负责包修包换，其中修理三次仍不能正常使用的，乙方同意按退货处理。</w:t>
      </w:r>
      <w:r>
        <w:rPr>
          <w:rFonts w:hint="default" w:ascii="Times New Roman" w:hAnsi="Times New Roman" w:cs="Times New Roman"/>
          <w:szCs w:val="21"/>
          <w:lang w:eastAsia="zh-CN"/>
        </w:rPr>
        <w:t>乙方包修</w:t>
      </w:r>
      <w:r>
        <w:rPr>
          <w:rFonts w:hint="default" w:ascii="Times New Roman" w:hAnsi="Times New Roman" w:cs="Times New Roman"/>
          <w:szCs w:val="21"/>
        </w:rPr>
        <w:t>包换设备及退货退款的，应当在</w:t>
      </w:r>
      <w:r>
        <w:rPr>
          <w:rFonts w:hint="default" w:ascii="Times New Roman" w:hAnsi="Times New Roman" w:cs="Times New Roman"/>
          <w:szCs w:val="21"/>
          <w:u w:val="single"/>
        </w:rPr>
        <w:t xml:space="preserve">3 </w:t>
      </w:r>
      <w:r>
        <w:rPr>
          <w:rFonts w:hint="default" w:ascii="Times New Roman" w:hAnsi="Times New Roman" w:cs="Times New Roman"/>
          <w:szCs w:val="21"/>
        </w:rPr>
        <w:t>日内完成，不能按约定完成的，每天按相应货物价款的</w:t>
      </w:r>
      <w:r>
        <w:rPr>
          <w:rFonts w:hint="default" w:ascii="Times New Roman" w:hAnsi="Times New Roman" w:cs="Times New Roman"/>
          <w:szCs w:val="21"/>
          <w:u w:val="single"/>
        </w:rPr>
        <w:t xml:space="preserve">1 </w:t>
      </w:r>
      <w:r>
        <w:rPr>
          <w:rFonts w:hint="default" w:ascii="Times New Roman" w:hAnsi="Times New Roman" w:cs="Times New Roman"/>
          <w:szCs w:val="21"/>
        </w:rPr>
        <w:t>%的标准向甲方支付违约金。</w:t>
      </w:r>
    </w:p>
    <w:p w14:paraId="0DC4FD9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11.3乙方货物运输、安装、调试、试运行等过程中对自身或他人造成的任何人身或财产损失，均全部由乙方负责。</w:t>
      </w:r>
    </w:p>
    <w:p w14:paraId="313199A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11.4乙方所交付货物侵犯第三方权益的，应承担由此给甲方造成的一切损失，并承担一切后果。</w:t>
      </w:r>
    </w:p>
    <w:p w14:paraId="6479AB7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11.5若发生其他违约情形，违约方应赔偿由此给对方的损失。如属双方过失，应各自承担相应责任。</w:t>
      </w:r>
    </w:p>
    <w:p w14:paraId="319561D8">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cs="Times New Roman"/>
          <w:bCs/>
          <w:szCs w:val="21"/>
        </w:rPr>
        <w:t>11.6</w:t>
      </w:r>
      <w:r>
        <w:rPr>
          <w:rFonts w:hint="default" w:ascii="Times New Roman" w:hAnsi="Times New Roman" w:cs="Times New Roman"/>
          <w:szCs w:val="21"/>
        </w:rPr>
        <w:t>乙方</w:t>
      </w:r>
      <w:r>
        <w:rPr>
          <w:rFonts w:hint="default" w:ascii="Times New Roman" w:hAnsi="Times New Roman" w:cs="Times New Roman"/>
          <w:bCs/>
          <w:szCs w:val="21"/>
        </w:rPr>
        <w:t>必须保证甲方在使用乙方提供的货物时，不存在任何已知的不合法的情形，也不存在已知的与第三方专利权</w:t>
      </w:r>
      <w:r>
        <w:rPr>
          <w:rFonts w:hint="default" w:ascii="Times New Roman" w:hAnsi="Times New Roman" w:cs="Times New Roman"/>
          <w:szCs w:val="21"/>
        </w:rPr>
        <w:t>、著作权、商标权或工业设计权相关的任何争议，如果有任何因甲方使用乙方提供的货物而提起的侵权指控，乙方依法承担全部责任</w:t>
      </w:r>
      <w:r>
        <w:rPr>
          <w:rFonts w:hint="default" w:ascii="Times New Roman" w:hAnsi="Times New Roman" w:cs="Times New Roman"/>
          <w:bCs/>
          <w:szCs w:val="21"/>
        </w:rPr>
        <w:t>。</w:t>
      </w:r>
    </w:p>
    <w:p w14:paraId="28BD96AE">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12.合同的变更</w:t>
      </w:r>
    </w:p>
    <w:p w14:paraId="0A39698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12.1在合同履行过程中，供货价格不随任何因素发生变化。</w:t>
      </w:r>
    </w:p>
    <w:p w14:paraId="7F1E520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12.2在合同履行过程中，甲方有权调整供货数量。如增加或减少供货数量时，甲方应提前</w:t>
      </w:r>
      <w:r>
        <w:rPr>
          <w:rFonts w:hint="default" w:ascii="Times New Roman" w:hAnsi="Times New Roman" w:cs="Times New Roman"/>
          <w:szCs w:val="21"/>
          <w:lang w:val="en-US" w:eastAsia="zh-CN"/>
        </w:rPr>
        <w:t>15</w:t>
      </w:r>
      <w:r>
        <w:rPr>
          <w:rFonts w:hint="default" w:ascii="Times New Roman" w:hAnsi="Times New Roman" w:cs="Times New Roman"/>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13.不可抗力</w:t>
      </w:r>
    </w:p>
    <w:p w14:paraId="740BA8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14.争议解决方式</w:t>
      </w:r>
    </w:p>
    <w:p w14:paraId="38F363F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15.其他条款</w:t>
      </w:r>
    </w:p>
    <w:p w14:paraId="5D02DCB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15.1本合同自双方签名盖章之日起生效。本合同及附件共</w:t>
      </w:r>
      <w:r>
        <w:rPr>
          <w:rFonts w:hint="default" w:ascii="Times New Roman" w:hAnsi="Times New Roman" w:cs="Times New Roman"/>
          <w:szCs w:val="21"/>
          <w:lang w:val="en-US" w:eastAsia="zh-CN"/>
        </w:rPr>
        <w:t>4</w:t>
      </w:r>
      <w:r>
        <w:rPr>
          <w:rFonts w:hint="default" w:ascii="Times New Roman" w:hAnsi="Times New Roman" w:cs="Times New Roman"/>
          <w:szCs w:val="21"/>
        </w:rPr>
        <w:t>页，一式</w:t>
      </w:r>
      <w:r>
        <w:rPr>
          <w:rFonts w:hint="default" w:ascii="Times New Roman" w:hAnsi="Times New Roman" w:cs="Times New Roman"/>
          <w:szCs w:val="21"/>
          <w:u w:val="single"/>
          <w:lang w:eastAsia="zh-CN"/>
        </w:rPr>
        <w:t>肆</w:t>
      </w:r>
      <w:r>
        <w:rPr>
          <w:rFonts w:hint="default" w:ascii="Times New Roman" w:hAnsi="Times New Roman" w:cs="Times New Roman"/>
          <w:szCs w:val="21"/>
        </w:rPr>
        <w:t>份，具有同等法律效力，其中甲方</w:t>
      </w:r>
      <w:r>
        <w:rPr>
          <w:rFonts w:hint="default" w:ascii="Times New Roman" w:hAnsi="Times New Roman" w:cs="Times New Roman"/>
          <w:szCs w:val="21"/>
          <w:u w:val="single"/>
        </w:rPr>
        <w:t>贰</w:t>
      </w:r>
      <w:r>
        <w:rPr>
          <w:rFonts w:hint="default" w:ascii="Times New Roman" w:hAnsi="Times New Roman" w:cs="Times New Roman"/>
          <w:szCs w:val="21"/>
        </w:rPr>
        <w:t>份，乙方</w:t>
      </w:r>
      <w:r>
        <w:rPr>
          <w:rFonts w:hint="default" w:ascii="Times New Roman" w:hAnsi="Times New Roman" w:cs="Times New Roman"/>
          <w:szCs w:val="21"/>
          <w:u w:val="single"/>
        </w:rPr>
        <w:t>贰</w:t>
      </w:r>
      <w:r>
        <w:rPr>
          <w:rFonts w:hint="default" w:ascii="Times New Roman" w:hAnsi="Times New Roman" w:cs="Times New Roman"/>
          <w:szCs w:val="21"/>
        </w:rPr>
        <w:t>份。</w:t>
      </w:r>
    </w:p>
    <w:p w14:paraId="477B737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15.3本合同未尽事宜，双方可协商签订补充协议，补充协议与本合同具有同等法律效力。</w:t>
      </w:r>
    </w:p>
    <w:p w14:paraId="0C2A177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15.4其他约定：</w:t>
      </w:r>
      <w:r>
        <w:rPr>
          <w:rFonts w:hint="default" w:ascii="Times New Roman" w:hAnsi="Times New Roman" w:cs="Times New Roman"/>
          <w:szCs w:val="21"/>
          <w:u w:val="single"/>
          <w:lang w:val="en-US" w:eastAsia="zh-CN"/>
        </w:rPr>
        <w:t>无</w:t>
      </w:r>
      <w:r>
        <w:rPr>
          <w:rFonts w:hint="default" w:ascii="Times New Roman" w:hAnsi="Times New Roman" w:cs="Times New Roman"/>
          <w:szCs w:val="21"/>
        </w:rPr>
        <w:t>。</w:t>
      </w:r>
    </w:p>
    <w:p w14:paraId="11C1A25F">
      <w:pPr>
        <w:spacing w:line="360" w:lineRule="auto"/>
        <w:ind w:firstLine="420" w:firstLineChars="200"/>
        <w:rPr>
          <w:rFonts w:hint="default" w:ascii="Times New Roman" w:hAnsi="Times New Roman" w:cs="Times New Roman"/>
          <w:szCs w:val="21"/>
        </w:rPr>
      </w:pPr>
    </w:p>
    <w:p w14:paraId="6BC523B5">
      <w:pPr>
        <w:pStyle w:val="2"/>
        <w:rPr>
          <w:rFonts w:hint="default" w:ascii="Times New Roman" w:hAnsi="Times New Roman" w:cs="Times New Roman"/>
          <w:szCs w:val="21"/>
        </w:rPr>
      </w:pPr>
    </w:p>
    <w:p w14:paraId="51D3D73D">
      <w:pPr>
        <w:rPr>
          <w:rFonts w:hint="default" w:ascii="Times New Roman" w:hAnsi="Times New Roman" w:cs="Times New Roman"/>
        </w:rPr>
      </w:pPr>
    </w:p>
    <w:p w14:paraId="650AB65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甲方：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74D60012">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28705C6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年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月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672A4936">
      <w:pPr>
        <w:spacing w:line="360" w:lineRule="auto"/>
        <w:ind w:firstLine="420" w:firstLineChars="200"/>
        <w:rPr>
          <w:rFonts w:hint="default" w:ascii="Times New Roman" w:hAnsi="Times New Roman" w:cs="Times New Roman"/>
          <w:szCs w:val="21"/>
        </w:rPr>
      </w:pPr>
    </w:p>
    <w:p w14:paraId="56D0AF2E">
      <w:pPr>
        <w:pStyle w:val="5"/>
        <w:numPr>
          <w:ilvl w:val="0"/>
          <w:numId w:val="0"/>
        </w:numPr>
        <w:ind w:left="417" w:leftChars="0"/>
        <w:rPr>
          <w:rFonts w:hint="default" w:ascii="Times New Roman" w:hAnsi="Times New Roman" w:cs="Times New Roman"/>
        </w:rPr>
      </w:pPr>
    </w:p>
    <w:p w14:paraId="086500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5E77CE7A">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151E7F53">
      <w:pPr>
        <w:spacing w:line="360" w:lineRule="auto"/>
        <w:ind w:firstLine="420" w:firstLineChars="200"/>
        <w:rPr>
          <w:rFonts w:hint="default" w:ascii="Times New Roman" w:hAnsi="Times New Roman" w:cs="Times New Roman"/>
          <w:sz w:val="24"/>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月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4FC1418">
      <w:pPr>
        <w:rPr>
          <w:rFonts w:hint="default" w:ascii="Times New Roman" w:hAnsi="Times New Roman" w:cs="Times New Roman"/>
        </w:rPr>
      </w:pPr>
    </w:p>
    <w:p w14:paraId="4BAFB3D4">
      <w:pPr>
        <w:snapToGrid w:val="0"/>
        <w:spacing w:line="440" w:lineRule="exact"/>
        <w:rPr>
          <w:rFonts w:hint="default" w:ascii="Times New Roman" w:hAnsi="Times New Roman" w:cs="Times New Roman"/>
          <w:szCs w:val="21"/>
        </w:rPr>
      </w:pPr>
      <w:r>
        <w:rPr>
          <w:rFonts w:hint="default" w:ascii="Times New Roman" w:hAnsi="Times New Roman" w:cs="Times New Roman"/>
          <w:szCs w:val="21"/>
        </w:rPr>
        <w:br w:type="page"/>
      </w:r>
    </w:p>
    <w:p w14:paraId="550C959D">
      <w:pPr>
        <w:pStyle w:val="4"/>
        <w:numPr>
          <w:ilvl w:val="0"/>
          <w:numId w:val="4"/>
        </w:numPr>
        <w:spacing w:before="312" w:after="312"/>
        <w:rPr>
          <w:rFonts w:hint="default" w:ascii="Times New Roman" w:hAnsi="Times New Roman" w:eastAsia="宋体" w:cs="Times New Roman"/>
        </w:rPr>
      </w:pPr>
      <w:r>
        <w:rPr>
          <w:rFonts w:hint="default" w:ascii="Times New Roman" w:hAnsi="Times New Roman" w:eastAsia="宋体" w:cs="Times New Roman"/>
        </w:rPr>
        <w:t>采购需求及清单</w:t>
      </w:r>
    </w:p>
    <w:p w14:paraId="14E0AD6E">
      <w:pPr>
        <w:spacing w:line="360" w:lineRule="auto"/>
        <w:jc w:val="center"/>
        <w:rPr>
          <w:rFonts w:hint="eastAsia" w:ascii="宋体" w:hAnsi="宋体" w:eastAsia="宋体" w:cs="宋体"/>
          <w:b/>
          <w:bCs/>
          <w:szCs w:val="32"/>
          <w:lang w:bidi="ar"/>
        </w:rPr>
      </w:pPr>
      <w:bookmarkStart w:id="79" w:name="_Toc101186772"/>
      <w:bookmarkStart w:id="80" w:name="_Toc9834_WPSOffice_Level1"/>
      <w:r>
        <w:rPr>
          <w:rFonts w:hint="eastAsia" w:ascii="宋体" w:hAnsi="宋体" w:eastAsia="宋体" w:cs="宋体"/>
          <w:b/>
          <w:bCs/>
          <w:szCs w:val="32"/>
          <w:lang w:bidi="ar"/>
        </w:rPr>
        <w:t>防撞缓冲车技术参数一览表</w:t>
      </w:r>
    </w:p>
    <w:tbl>
      <w:tblPr>
        <w:tblStyle w:val="14"/>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7"/>
        <w:gridCol w:w="7822"/>
      </w:tblGrid>
      <w:tr w14:paraId="445E9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jc w:val="center"/>
        </w:trPr>
        <w:tc>
          <w:tcPr>
            <w:tcW w:w="417" w:type="dxa"/>
            <w:vAlign w:val="center"/>
          </w:tcPr>
          <w:p w14:paraId="49DB5389">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22" w:type="dxa"/>
            <w:vAlign w:val="center"/>
          </w:tcPr>
          <w:p w14:paraId="7E209E1C">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整车：投标车辆符合国家《机动车运行安全技术条件》，产品为国家发改委或工业和信息化部《车辆生产企业及产品公告》产品。产品具有3C认证。车辆颜色为工程黄色。</w:t>
            </w:r>
          </w:p>
        </w:tc>
      </w:tr>
      <w:tr w14:paraId="0DF2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7B8FB20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7822" w:type="dxa"/>
            <w:vAlign w:val="center"/>
          </w:tcPr>
          <w:p w14:paraId="4F100421">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底盘：采用江淮、东风或同档次及以上底盘。</w:t>
            </w:r>
          </w:p>
          <w:p w14:paraId="52AE90B6">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应采用排半驾驶室、配有冷暖空调、多功能方向盘、ABS刹车。</w:t>
            </w:r>
          </w:p>
        </w:tc>
      </w:tr>
      <w:tr w14:paraId="75BCA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7" w:hRule="atLeast"/>
          <w:jc w:val="center"/>
        </w:trPr>
        <w:tc>
          <w:tcPr>
            <w:tcW w:w="417" w:type="dxa"/>
            <w:vAlign w:val="center"/>
          </w:tcPr>
          <w:p w14:paraId="29C64FC8">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7822" w:type="dxa"/>
            <w:vAlign w:val="center"/>
          </w:tcPr>
          <w:p w14:paraId="37EF632E">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发动机排量≥2.5L；发动机功率≥120kW；燃油类型：柴油</w:t>
            </w:r>
          </w:p>
        </w:tc>
      </w:tr>
      <w:tr w14:paraId="2537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613AAEA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7822" w:type="dxa"/>
            <w:vAlign w:val="center"/>
          </w:tcPr>
          <w:p w14:paraId="234B924A">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最高车速≥95km/h；总质量≥14400kg；总备质量≥14000kg；轴距≥3900mm；外形尺寸≥7600*2500*3950mm；防撞缓冲垫外形尺寸≥3100*2300*650mm  （不含安装结构）</w:t>
            </w:r>
          </w:p>
        </w:tc>
      </w:tr>
      <w:tr w14:paraId="2DDD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6EC88651">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7822" w:type="dxa"/>
            <w:vAlign w:val="center"/>
          </w:tcPr>
          <w:p w14:paraId="1DD5CB1D">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预警安全引导装置带有高亮LED显示屏+300W长条警灯</w:t>
            </w:r>
          </w:p>
        </w:tc>
      </w:tr>
      <w:tr w14:paraId="5F330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30AB04C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7822" w:type="dxa"/>
            <w:vAlign w:val="center"/>
          </w:tcPr>
          <w:p w14:paraId="2BE3DA1B">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路锥收放装置：车厢侧方可拆卸式半自动路锥收放装置</w:t>
            </w:r>
          </w:p>
        </w:tc>
      </w:tr>
      <w:tr w14:paraId="5F57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jc w:val="center"/>
        </w:trPr>
        <w:tc>
          <w:tcPr>
            <w:tcW w:w="417" w:type="dxa"/>
            <w:vAlign w:val="center"/>
          </w:tcPr>
          <w:p w14:paraId="43EE863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7822" w:type="dxa"/>
            <w:vAlign w:val="center"/>
          </w:tcPr>
          <w:p w14:paraId="202086DE">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碰撞报告要求：采用产品满足国际测试标准MASH-2016测试要求，即满足以下4种工况，有4项测试报告：</w:t>
            </w:r>
          </w:p>
          <w:p w14:paraId="1AE2AF45">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50工况：总质量1100kg±50 kg小型车100km/h正撞；</w:t>
            </w:r>
          </w:p>
          <w:p w14:paraId="056A9B86">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51工况：总质量2270kg±50 kg小型车100km/h正撞；</w:t>
            </w:r>
          </w:p>
          <w:p w14:paraId="65DD12A8">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52工况：总质量2270kg±50 kg小型车100km/h偏撞；</w:t>
            </w:r>
          </w:p>
          <w:p w14:paraId="6D21B2F6">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53工况：总质量2270kg±50 kg小型车100km/h偏斜撞。</w:t>
            </w:r>
          </w:p>
          <w:p w14:paraId="309F0388">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（提供国家权威认证的第三方机构出具的测试报告）</w:t>
            </w:r>
          </w:p>
        </w:tc>
      </w:tr>
      <w:tr w14:paraId="4B76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32CA5A4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7822" w:type="dxa"/>
            <w:vAlign w:val="center"/>
          </w:tcPr>
          <w:p w14:paraId="17F5CAEE">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核心吸能材质：中间填充材料须为航空军工级吸能铝蜂窝；（提供国家权威认证的第三方机构出具的材料检测报告、防撞缓冲垫剖解图，杜绝采用纸质蜂窝铝或建筑蜂窝铝板材）</w:t>
            </w:r>
          </w:p>
        </w:tc>
      </w:tr>
      <w:tr w14:paraId="6650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297CA00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7822" w:type="dxa"/>
            <w:vAlign w:val="center"/>
          </w:tcPr>
          <w:p w14:paraId="2D13A93F">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核心吸能材质检测: 防撞缓冲垫吸能元件（铝蜂窝）有多项间接性寿命周期测试检测报告≥3项有效的检测报告。（需提供国家权威认证的第三方机构出具的检测报告）</w:t>
            </w:r>
          </w:p>
        </w:tc>
      </w:tr>
      <w:tr w14:paraId="7A89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407DC3B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822" w:type="dxa"/>
            <w:vAlign w:val="center"/>
          </w:tcPr>
          <w:p w14:paraId="33CA7F7A">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结构形式：防撞缓冲垫需采用一体式吸能结构，同时防撞缓冲垫两侧具有凹型波纹导向加强设计，防止后车撞击时出现骑爬或钻入前车底部风险（提供防撞缓冲垫实物照片）。</w:t>
            </w:r>
          </w:p>
        </w:tc>
      </w:tr>
      <w:tr w14:paraId="2873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7DAAF90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7822" w:type="dxa"/>
            <w:vAlign w:val="center"/>
          </w:tcPr>
          <w:p w14:paraId="232047E7">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产品专利：防撞缓冲垫制造厂家拥有防撞缓冲垫或缓冲吸能方面相关的发明专利≥6项（提供专利证书）</w:t>
            </w:r>
          </w:p>
        </w:tc>
      </w:tr>
      <w:tr w14:paraId="67B4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6650FB1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7822" w:type="dxa"/>
            <w:vAlign w:val="center"/>
          </w:tcPr>
          <w:p w14:paraId="4BBE89AF">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制造能力：防撞缓冲垫制造厂家需要具备防撞垫核心吸能材料有关生产方面的国际粘接体系资质认证；(需提供证书扫描件,原件中标后备查)</w:t>
            </w:r>
          </w:p>
        </w:tc>
      </w:tr>
      <w:tr w14:paraId="59F4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17" w:type="dxa"/>
            <w:vAlign w:val="center"/>
          </w:tcPr>
          <w:p w14:paraId="22CD6A6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7822" w:type="dxa"/>
            <w:vAlign w:val="center"/>
          </w:tcPr>
          <w:p w14:paraId="3D78AF90">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颠簸测试：供货的同类型防撞缓冲垫需经过结构颠簸测试，结构强度达标。（提供相关的测试报告）</w:t>
            </w:r>
          </w:p>
        </w:tc>
      </w:tr>
      <w:tr w14:paraId="1F8C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jc w:val="center"/>
        </w:trPr>
        <w:tc>
          <w:tcPr>
            <w:tcW w:w="417" w:type="dxa"/>
            <w:vAlign w:val="center"/>
          </w:tcPr>
          <w:p w14:paraId="0247368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7822" w:type="dxa"/>
            <w:vAlign w:val="center"/>
          </w:tcPr>
          <w:p w14:paraId="01045DB9">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防撞缓冲垫动力系统：独立电动液压动力单元；防撞缓冲垫翻转方式：双油缸液压翻转，可在行驶过程中在驾驶室进行操控</w:t>
            </w:r>
          </w:p>
        </w:tc>
      </w:tr>
      <w:tr w14:paraId="2CE3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608A0807">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822" w:type="dxa"/>
            <w:vAlign w:val="center"/>
          </w:tcPr>
          <w:p w14:paraId="2A62D71D">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防撞缓冲垫和灯架翻转：0-90度（提供照片佐证）</w:t>
            </w:r>
          </w:p>
        </w:tc>
      </w:tr>
      <w:tr w14:paraId="3C980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26053F1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7822" w:type="dxa"/>
            <w:vAlign w:val="center"/>
          </w:tcPr>
          <w:p w14:paraId="32533153">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工作时行驶速度≥70km/h（防撞垫打开状态）</w:t>
            </w:r>
          </w:p>
        </w:tc>
      </w:tr>
      <w:tr w14:paraId="6D185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3C36FA78">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7822" w:type="dxa"/>
            <w:vAlign w:val="center"/>
          </w:tcPr>
          <w:p w14:paraId="2433AA48">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行车记录仪、倒车影像：车辆配有行车记录仪和倒车影像</w:t>
            </w:r>
          </w:p>
        </w:tc>
      </w:tr>
      <w:tr w14:paraId="0020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417" w:type="dxa"/>
            <w:vAlign w:val="center"/>
          </w:tcPr>
          <w:p w14:paraId="5A44ADD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7822" w:type="dxa"/>
            <w:vAlign w:val="center"/>
          </w:tcPr>
          <w:p w14:paraId="17CF208D">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质保期：2年质保期</w:t>
            </w:r>
          </w:p>
        </w:tc>
      </w:tr>
      <w:tr w14:paraId="1B26D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17" w:type="dxa"/>
            <w:vAlign w:val="center"/>
          </w:tcPr>
          <w:p w14:paraId="733CB51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7822" w:type="dxa"/>
            <w:vAlign w:val="center"/>
          </w:tcPr>
          <w:p w14:paraId="7AFB70E4">
            <w:pPr>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其他：防撞车被撞后，供应商应免费协助办理保险理赔，防撞车发生事故，需在24小时内完成更换原厂防撞包，维修期间免费提供备用车辆供使用方使用</w:t>
            </w:r>
          </w:p>
        </w:tc>
      </w:tr>
    </w:tbl>
    <w:p w14:paraId="59CC4AB4">
      <w:pPr>
        <w:ind w:firstLine="643"/>
        <w:rPr>
          <w:b/>
          <w:bC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4AAE1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1.基本要求</w:t>
      </w:r>
      <w:bookmarkStart w:id="81" w:name="_Toc27869"/>
      <w:bookmarkStart w:id="82" w:name="_Toc3125"/>
    </w:p>
    <w:p w14:paraId="0A9B38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1.1机械设计合理，制造工艺先进，安全装置齐全可靠。</w:t>
      </w:r>
    </w:p>
    <w:p w14:paraId="7FC08C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1.2操作灵便，可维护性强。</w:t>
      </w:r>
    </w:p>
    <w:p w14:paraId="18DAFA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1.3标准配置包括保证设备正常工作所需的附件、工具和随机备件，并有装箱单。</w:t>
      </w:r>
    </w:p>
    <w:p w14:paraId="23C0E9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1.4随机配有设备使用保养说明书和零部件图册。</w:t>
      </w:r>
    </w:p>
    <w:p w14:paraId="3AC64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1.5所供设备的漆面必须是原厂漆面、应清洁光亮；不得有脱漆、色差、划痕和瘪窝。</w:t>
      </w:r>
    </w:p>
    <w:p w14:paraId="715E39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1.6设备在使用过程中如零部件发生丢失和损坏，响应人应主动协助使用方操作人员按优惠价格配置原制造厂生产的优质零部件。</w:t>
      </w:r>
    </w:p>
    <w:p w14:paraId="46DDD1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2.主要技术参数与要求</w:t>
      </w:r>
      <w:bookmarkEnd w:id="81"/>
      <w:bookmarkEnd w:id="82"/>
      <w:bookmarkStart w:id="83" w:name="_Toc25299"/>
      <w:bookmarkStart w:id="84" w:name="_Toc28261"/>
    </w:p>
    <w:p w14:paraId="46ACF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2.1参见“技术参数”的内容，需对其中所列各项指标和要求逐项对应。</w:t>
      </w:r>
    </w:p>
    <w:p w14:paraId="7C3633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2.2其他说明</w:t>
      </w:r>
    </w:p>
    <w:p w14:paraId="466DD2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2.2.1配全套保养、维修专用工具，该项费用计入总报价中；</w:t>
      </w:r>
    </w:p>
    <w:p w14:paraId="7E3A1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2.2.2配备设备正常使用需要的备品、备件，该项费用计入投标总报价中；</w:t>
      </w:r>
    </w:p>
    <w:p w14:paraId="228185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3.技术服务范围及验收标准</w:t>
      </w:r>
    </w:p>
    <w:p w14:paraId="13E966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3.1设备规格性能均应符合或优于本需求的要求。</w:t>
      </w:r>
    </w:p>
    <w:p w14:paraId="5DD9F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3.2厂家提供使用说明书及维修手册1套。</w:t>
      </w:r>
    </w:p>
    <w:p w14:paraId="0E96C9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3.3厂家出示检验报告及合格证明。</w:t>
      </w:r>
    </w:p>
    <w:p w14:paraId="49BFB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3.4设备外观上涂漆光泽均匀、无油漆脱落锈蚀、碰伤，附具齐全完整。</w:t>
      </w:r>
    </w:p>
    <w:p w14:paraId="5A2E6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3.5各部件性能可靠，无渗漏，无异响，转动灵活，制动良好。</w:t>
      </w:r>
    </w:p>
    <w:p w14:paraId="40AE47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3.6验收期限：交货后一月内。</w:t>
      </w:r>
    </w:p>
    <w:p w14:paraId="78EAA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3.7交货地点：业主指定地点。</w:t>
      </w:r>
    </w:p>
    <w:p w14:paraId="5E3CE5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4.培训要求基本服务要求</w:t>
      </w:r>
      <w:bookmarkEnd w:id="83"/>
      <w:bookmarkEnd w:id="84"/>
    </w:p>
    <w:p w14:paraId="61370C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4.1讲解设备安全操作规范、安全操作程序、用途、结构及维护和保养方法；</w:t>
      </w:r>
    </w:p>
    <w:p w14:paraId="17D639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4.2指导甲方操作人员进行模拟操作及对不同故障的处理；</w:t>
      </w:r>
    </w:p>
    <w:p w14:paraId="106B70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4.3</w:t>
      </w:r>
      <w:bookmarkStart w:id="85" w:name="_Toc2123"/>
      <w:bookmarkStart w:id="86" w:name="_Toc29210"/>
      <w:r>
        <w:rPr>
          <w:rFonts w:hint="default" w:ascii="Times New Roman" w:hAnsi="Times New Roman" w:eastAsia="宋体" w:cs="Times New Roman"/>
        </w:rPr>
        <w:t>培训计划：完善的培训计划，不少于3天的理论和实际操作培训，保证参训人员熟练操作，了解日常维保及维修，熟悉各部件功能，能够发现故障，能够准确与厂家技术人员进行技术沟通的能力。</w:t>
      </w:r>
    </w:p>
    <w:p w14:paraId="04CC9B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5.质保期及售后服务</w:t>
      </w:r>
      <w:bookmarkEnd w:id="85"/>
      <w:bookmarkEnd w:id="86"/>
    </w:p>
    <w:p w14:paraId="3867A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5.1质保期从验收完成之日起按</w:t>
      </w:r>
      <w:r>
        <w:rPr>
          <w:rFonts w:hint="eastAsia" w:ascii="Times New Roman" w:hAnsi="Times New Roman" w:eastAsia="宋体" w:cs="Times New Roman"/>
          <w:lang w:val="en-US" w:eastAsia="zh-CN"/>
        </w:rPr>
        <w:t>2</w:t>
      </w:r>
      <w:r>
        <w:rPr>
          <w:rFonts w:hint="default" w:ascii="Times New Roman" w:hAnsi="Times New Roman" w:eastAsia="宋体" w:cs="Times New Roman"/>
        </w:rPr>
        <w:t>年计算，若厂家公开承诺质保期更长的，质保期从其承诺；质保期自设备验收合格之日起计。</w:t>
      </w:r>
    </w:p>
    <w:p w14:paraId="7B1C5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5.2在质保期内，接到甲方服务信息后，2个小时内应做出明确回复，48小时内到达现场，72小时内处理完毕。</w:t>
      </w:r>
    </w:p>
    <w:p w14:paraId="08F69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5.3质保期内的维修工时及材料费用、维修人员的差旅费、宿费等由供方承担。</w:t>
      </w:r>
    </w:p>
    <w:p w14:paraId="76E86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5.4在质保期内，如设备或零部件因非人力因素出现故障而造成短期停用，则质保期和免费维修期相应顺延。</w:t>
      </w:r>
    </w:p>
    <w:p w14:paraId="4BEF26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5.5质保期外出现故障时，供方应按质保期内时效规定提供维修服务，以优惠价格收取材料费及人工费。</w:t>
      </w:r>
    </w:p>
    <w:p w14:paraId="4154F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5.6售后服务：完善售后服务计划，每年不少于两次质量回访，给予终身技术指导。</w:t>
      </w:r>
    </w:p>
    <w:p w14:paraId="60D78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79"/>
    <w:p w14:paraId="0F478882">
      <w:pPr>
        <w:numPr>
          <w:ilvl w:val="0"/>
          <w:numId w:val="4"/>
        </w:numPr>
        <w:ind w:left="0" w:leftChars="0" w:firstLine="0" w:firstLineChars="0"/>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响应文件格式</w:t>
      </w:r>
      <w:bookmarkEnd w:id="80"/>
    </w:p>
    <w:p w14:paraId="1FDC4003">
      <w:pPr>
        <w:rPr>
          <w:rFonts w:hint="default" w:ascii="Times New Roman" w:hAnsi="Times New Roman" w:eastAsia="宋体" w:cs="Times New Roman"/>
        </w:rPr>
      </w:pPr>
    </w:p>
    <w:p w14:paraId="72FB1566">
      <w:pPr>
        <w:spacing w:line="440" w:lineRule="exact"/>
        <w:rPr>
          <w:rFonts w:hint="default" w:ascii="Times New Roman" w:hAnsi="Times New Roman" w:eastAsia="黑体" w:cs="Times New Roman"/>
          <w:sz w:val="20"/>
          <w:szCs w:val="20"/>
        </w:rPr>
      </w:pPr>
    </w:p>
    <w:p w14:paraId="3423BA05">
      <w:pPr>
        <w:spacing w:line="440" w:lineRule="exact"/>
        <w:rPr>
          <w:rFonts w:hint="default" w:ascii="Times New Roman" w:hAnsi="Times New Roman" w:eastAsia="黑体" w:cs="Times New Roman"/>
          <w:sz w:val="24"/>
        </w:rPr>
      </w:pPr>
      <w:r>
        <w:rPr>
          <w:rFonts w:hint="default" w:ascii="Times New Roman" w:hAnsi="Times New Roman" w:eastAsia="黑体" w:cs="Times New Roman"/>
          <w:szCs w:val="21"/>
        </w:rPr>
        <w:t xml:space="preserve">           ______________________________</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项目名称</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合同包询比</w:t>
      </w:r>
    </w:p>
    <w:p w14:paraId="5AF684EF">
      <w:pPr>
        <w:spacing w:line="440" w:lineRule="exact"/>
        <w:rPr>
          <w:rFonts w:hint="default" w:ascii="Times New Roman" w:hAnsi="Times New Roman" w:eastAsia="黑体" w:cs="Times New Roman"/>
          <w:sz w:val="20"/>
          <w:szCs w:val="20"/>
        </w:rPr>
      </w:pPr>
    </w:p>
    <w:p w14:paraId="0C88047B">
      <w:pPr>
        <w:spacing w:line="440" w:lineRule="exact"/>
        <w:rPr>
          <w:rFonts w:hint="default" w:ascii="Times New Roman" w:hAnsi="Times New Roman" w:eastAsia="黑体" w:cs="Times New Roman"/>
          <w:sz w:val="40"/>
          <w:szCs w:val="40"/>
        </w:rPr>
      </w:pPr>
    </w:p>
    <w:p w14:paraId="5923EFF7">
      <w:pPr>
        <w:spacing w:line="440" w:lineRule="exact"/>
        <w:jc w:val="center"/>
        <w:rPr>
          <w:rFonts w:hint="default" w:ascii="Times New Roman" w:hAnsi="Times New Roman" w:eastAsia="黑体" w:cs="Times New Roman"/>
          <w:sz w:val="40"/>
          <w:szCs w:val="40"/>
        </w:rPr>
      </w:pPr>
    </w:p>
    <w:p w14:paraId="1DFE8B7A">
      <w:pPr>
        <w:spacing w:line="440" w:lineRule="exact"/>
        <w:jc w:val="center"/>
        <w:rPr>
          <w:rFonts w:hint="default" w:ascii="Times New Roman" w:hAnsi="Times New Roman" w:eastAsia="黑体" w:cs="Times New Roman"/>
          <w:sz w:val="40"/>
          <w:szCs w:val="40"/>
        </w:rPr>
      </w:pPr>
    </w:p>
    <w:p w14:paraId="7E0AFD7B">
      <w:pPr>
        <w:spacing w:line="440" w:lineRule="exact"/>
        <w:jc w:val="center"/>
        <w:rPr>
          <w:rFonts w:hint="default" w:ascii="Times New Roman" w:hAnsi="Times New Roman" w:eastAsia="黑体" w:cs="Times New Roman"/>
          <w:sz w:val="40"/>
          <w:szCs w:val="40"/>
        </w:rPr>
      </w:pPr>
    </w:p>
    <w:p w14:paraId="4022D292">
      <w:pPr>
        <w:jc w:val="center"/>
        <w:rPr>
          <w:rFonts w:hint="default" w:ascii="Times New Roman" w:hAnsi="Times New Roman" w:eastAsia="黑体" w:cs="Times New Roman"/>
          <w:sz w:val="50"/>
          <w:szCs w:val="50"/>
        </w:rPr>
      </w:pPr>
      <w:bookmarkStart w:id="87" w:name="_Toc5145_WPSOffice_Level1"/>
      <w:bookmarkStart w:id="88" w:name="_Toc27552_WPSOffice_Level1"/>
      <w:bookmarkStart w:id="89" w:name="_Toc17394_WPSOffice_Level1"/>
      <w:bookmarkStart w:id="90" w:name="_Toc1914_WPSOffice_Level1"/>
      <w:r>
        <w:rPr>
          <w:rFonts w:hint="default" w:ascii="Times New Roman" w:hAnsi="Times New Roman" w:eastAsia="黑体" w:cs="Times New Roman"/>
          <w:sz w:val="50"/>
          <w:szCs w:val="50"/>
        </w:rPr>
        <w:t>响应文件</w:t>
      </w:r>
      <w:bookmarkEnd w:id="87"/>
      <w:bookmarkEnd w:id="88"/>
      <w:bookmarkEnd w:id="89"/>
      <w:bookmarkEnd w:id="90"/>
    </w:p>
    <w:p w14:paraId="4916CE87">
      <w:pPr>
        <w:spacing w:line="440" w:lineRule="exact"/>
        <w:rPr>
          <w:rFonts w:hint="default" w:ascii="Times New Roman" w:hAnsi="Times New Roman" w:eastAsia="黑体" w:cs="Times New Roman"/>
          <w:sz w:val="20"/>
          <w:szCs w:val="20"/>
        </w:rPr>
      </w:pPr>
    </w:p>
    <w:p w14:paraId="70041961">
      <w:pPr>
        <w:spacing w:line="440" w:lineRule="exact"/>
        <w:rPr>
          <w:rFonts w:hint="default" w:ascii="Times New Roman" w:hAnsi="Times New Roman" w:eastAsia="黑体" w:cs="Times New Roman"/>
          <w:sz w:val="20"/>
          <w:szCs w:val="20"/>
        </w:rPr>
      </w:pPr>
    </w:p>
    <w:p w14:paraId="2E346029">
      <w:pPr>
        <w:spacing w:line="440" w:lineRule="exact"/>
        <w:rPr>
          <w:rFonts w:hint="default" w:ascii="Times New Roman" w:hAnsi="Times New Roman" w:eastAsia="黑体" w:cs="Times New Roman"/>
          <w:sz w:val="20"/>
          <w:szCs w:val="20"/>
        </w:rPr>
      </w:pPr>
    </w:p>
    <w:p w14:paraId="1266B8D8">
      <w:pPr>
        <w:spacing w:line="440" w:lineRule="exact"/>
        <w:rPr>
          <w:rFonts w:hint="default" w:ascii="Times New Roman" w:hAnsi="Times New Roman" w:eastAsia="黑体" w:cs="Times New Roman"/>
          <w:sz w:val="20"/>
          <w:szCs w:val="20"/>
        </w:rPr>
      </w:pPr>
    </w:p>
    <w:p w14:paraId="4CE70F97">
      <w:pPr>
        <w:spacing w:line="440" w:lineRule="exact"/>
        <w:rPr>
          <w:rFonts w:hint="default" w:ascii="Times New Roman" w:hAnsi="Times New Roman" w:eastAsia="黑体" w:cs="Times New Roman"/>
          <w:sz w:val="20"/>
          <w:szCs w:val="20"/>
        </w:rPr>
      </w:pPr>
    </w:p>
    <w:p w14:paraId="4C4A33AA">
      <w:pPr>
        <w:spacing w:line="440" w:lineRule="exact"/>
        <w:rPr>
          <w:rFonts w:hint="default" w:ascii="Times New Roman" w:hAnsi="Times New Roman" w:eastAsia="黑体" w:cs="Times New Roman"/>
          <w:sz w:val="20"/>
          <w:szCs w:val="20"/>
        </w:rPr>
      </w:pPr>
    </w:p>
    <w:p w14:paraId="72298D12">
      <w:pPr>
        <w:spacing w:line="440" w:lineRule="exact"/>
        <w:rPr>
          <w:rFonts w:hint="default" w:ascii="Times New Roman" w:hAnsi="Times New Roman" w:eastAsia="黑体" w:cs="Times New Roman"/>
          <w:sz w:val="20"/>
          <w:szCs w:val="20"/>
        </w:rPr>
      </w:pPr>
    </w:p>
    <w:p w14:paraId="44C5EE43">
      <w:pPr>
        <w:spacing w:line="440" w:lineRule="exact"/>
        <w:rPr>
          <w:rFonts w:hint="default" w:ascii="Times New Roman" w:hAnsi="Times New Roman" w:eastAsia="黑体" w:cs="Times New Roman"/>
          <w:sz w:val="20"/>
          <w:szCs w:val="20"/>
        </w:rPr>
      </w:pPr>
    </w:p>
    <w:p w14:paraId="7D2CDFD4">
      <w:pPr>
        <w:spacing w:line="440" w:lineRule="exact"/>
        <w:rPr>
          <w:rFonts w:hint="default" w:ascii="Times New Roman" w:hAnsi="Times New Roman" w:eastAsia="黑体" w:cs="Times New Roman"/>
          <w:sz w:val="20"/>
          <w:szCs w:val="20"/>
        </w:rPr>
      </w:pPr>
    </w:p>
    <w:p w14:paraId="38A67689">
      <w:pPr>
        <w:spacing w:line="440" w:lineRule="exact"/>
        <w:rPr>
          <w:rFonts w:hint="default" w:ascii="Times New Roman" w:hAnsi="Times New Roman" w:eastAsia="黑体" w:cs="Times New Roman"/>
          <w:sz w:val="20"/>
          <w:szCs w:val="20"/>
        </w:rPr>
      </w:pPr>
    </w:p>
    <w:p w14:paraId="40DD75C5">
      <w:pPr>
        <w:spacing w:line="440" w:lineRule="exact"/>
        <w:jc w:val="center"/>
        <w:rPr>
          <w:rFonts w:hint="default" w:ascii="Times New Roman" w:hAnsi="Times New Roman" w:eastAsia="黑体" w:cs="Times New Roman"/>
          <w:sz w:val="28"/>
          <w:szCs w:val="28"/>
          <w:lang w:eastAsia="zh-CN"/>
        </w:rPr>
      </w:pPr>
      <w:bookmarkStart w:id="91" w:name="_Toc5520_WPSOffice_Level2"/>
      <w:bookmarkStart w:id="92" w:name="_Toc25232_WPSOffice_Level2"/>
      <w:r>
        <w:rPr>
          <w:rFonts w:hint="default" w:ascii="Times New Roman" w:hAnsi="Times New Roman" w:eastAsia="黑体" w:cs="Times New Roman"/>
          <w:sz w:val="28"/>
          <w:szCs w:val="28"/>
        </w:rPr>
        <w:t>供应商：</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u w:val="single"/>
          <w:lang w:eastAsia="zh-CN"/>
        </w:rPr>
        <w:t>（</w:t>
      </w:r>
      <w:r>
        <w:rPr>
          <w:rFonts w:hint="default" w:ascii="Times New Roman" w:hAnsi="Times New Roman" w:eastAsia="黑体" w:cs="Times New Roman"/>
          <w:sz w:val="28"/>
          <w:szCs w:val="28"/>
          <w:u w:val="single"/>
        </w:rPr>
        <w:t>全称、盖单位章</w:t>
      </w:r>
      <w:bookmarkEnd w:id="91"/>
      <w:bookmarkEnd w:id="92"/>
      <w:r>
        <w:rPr>
          <w:rFonts w:hint="default" w:ascii="Times New Roman" w:hAnsi="Times New Roman" w:eastAsia="黑体" w:cs="Times New Roman"/>
          <w:sz w:val="28"/>
          <w:szCs w:val="28"/>
          <w:u w:val="single"/>
          <w:lang w:eastAsia="zh-CN"/>
        </w:rPr>
        <w:t>）</w:t>
      </w:r>
    </w:p>
    <w:p w14:paraId="75DDA12A">
      <w:pPr>
        <w:spacing w:line="440" w:lineRule="exact"/>
        <w:ind w:firstLine="2158" w:firstLineChars="771"/>
        <w:rPr>
          <w:rFonts w:hint="default" w:ascii="Times New Roman" w:hAnsi="Times New Roman" w:eastAsia="黑体" w:cs="Times New Roman"/>
          <w:sz w:val="28"/>
          <w:szCs w:val="28"/>
        </w:rPr>
      </w:pPr>
    </w:p>
    <w:p w14:paraId="399E4B28">
      <w:pPr>
        <w:spacing w:line="440" w:lineRule="exact"/>
        <w:jc w:val="center"/>
        <w:rPr>
          <w:rFonts w:hint="default" w:ascii="Times New Roman" w:hAnsi="Times New Roman" w:eastAsia="黑体" w:cs="Times New Roman"/>
          <w:sz w:val="28"/>
          <w:szCs w:val="28"/>
        </w:rPr>
      </w:pPr>
      <w:bookmarkStart w:id="93" w:name="_Toc20076_WPSOffice_Level2"/>
      <w:bookmarkStart w:id="94" w:name="_Toc31577_WPSOffice_Level2"/>
      <w:r>
        <w:rPr>
          <w:rFonts w:hint="default" w:ascii="Times New Roman" w:hAnsi="Times New Roman" w:eastAsia="黑体" w:cs="Times New Roman"/>
          <w:sz w:val="28"/>
          <w:szCs w:val="28"/>
        </w:rPr>
        <w:t>年 月 日</w:t>
      </w:r>
      <w:bookmarkEnd w:id="93"/>
      <w:bookmarkEnd w:id="94"/>
    </w:p>
    <w:p w14:paraId="5C58DC8C">
      <w:pPr>
        <w:spacing w:line="440" w:lineRule="exact"/>
        <w:jc w:val="center"/>
        <w:rPr>
          <w:rFonts w:hint="default"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hint="default" w:ascii="Times New Roman" w:hAnsi="Times New Roman" w:eastAsia="黑体" w:cs="Times New Roman"/>
          <w:sz w:val="28"/>
          <w:szCs w:val="28"/>
        </w:rPr>
      </w:pPr>
      <w:bookmarkStart w:id="95" w:name="_Toc21974_WPSOffice_Level2"/>
      <w:bookmarkStart w:id="96" w:name="_Toc22351_WPSOffice_Level2"/>
      <w:r>
        <w:rPr>
          <w:rFonts w:hint="default" w:ascii="Times New Roman" w:hAnsi="Times New Roman" w:eastAsia="黑体" w:cs="Times New Roman"/>
          <w:sz w:val="28"/>
          <w:szCs w:val="28"/>
        </w:rPr>
        <w:t>目录</w:t>
      </w:r>
      <w:bookmarkEnd w:id="95"/>
      <w:bookmarkEnd w:id="96"/>
    </w:p>
    <w:p w14:paraId="31A4473A">
      <w:pPr>
        <w:spacing w:line="440" w:lineRule="exact"/>
        <w:rPr>
          <w:rFonts w:hint="default" w:ascii="Times New Roman" w:hAnsi="Times New Roman" w:eastAsia="黑体" w:cs="Times New Roman"/>
          <w:sz w:val="20"/>
          <w:szCs w:val="20"/>
        </w:rPr>
      </w:pPr>
    </w:p>
    <w:p w14:paraId="3A3F2382">
      <w:pPr>
        <w:spacing w:line="440" w:lineRule="exact"/>
        <w:ind w:left="1619" w:leftChars="771"/>
        <w:rPr>
          <w:rFonts w:hint="default" w:ascii="Times New Roman" w:hAnsi="Times New Roman" w:eastAsia="黑体" w:cs="Times New Roman"/>
          <w:sz w:val="24"/>
        </w:rPr>
      </w:pPr>
      <w:bookmarkStart w:id="97" w:name="_Toc23368_WPSOffice_Level1"/>
      <w:bookmarkStart w:id="98" w:name="_Toc6353_WPSOffice_Level1"/>
      <w:bookmarkStart w:id="99" w:name="_Toc11424_WPSOffice_Level1"/>
      <w:bookmarkStart w:id="100" w:name="_Toc30529_WPSOffice_Level1"/>
      <w:bookmarkStart w:id="101" w:name="_Toc12670_WPSOffice_Level1"/>
      <w:r>
        <w:rPr>
          <w:rFonts w:hint="default" w:ascii="Times New Roman" w:hAnsi="Times New Roman" w:eastAsia="黑体" w:cs="Times New Roman"/>
          <w:sz w:val="24"/>
        </w:rPr>
        <w:t>一、报价函</w:t>
      </w:r>
      <w:bookmarkEnd w:id="97"/>
      <w:bookmarkEnd w:id="98"/>
      <w:bookmarkEnd w:id="99"/>
      <w:bookmarkEnd w:id="100"/>
    </w:p>
    <w:p w14:paraId="60AED60F">
      <w:pPr>
        <w:spacing w:line="440" w:lineRule="exact"/>
        <w:ind w:left="1619" w:leftChars="771"/>
        <w:rPr>
          <w:rFonts w:hint="default" w:ascii="Times New Roman" w:hAnsi="Times New Roman" w:eastAsia="黑体" w:cs="Times New Roman"/>
          <w:sz w:val="24"/>
        </w:rPr>
      </w:pPr>
      <w:bookmarkStart w:id="102" w:name="_Toc5317_WPSOffice_Level1"/>
      <w:bookmarkStart w:id="103" w:name="_Toc21229_WPSOffice_Level1"/>
      <w:bookmarkStart w:id="104" w:name="_Toc31927_WPSOffice_Level1"/>
      <w:bookmarkStart w:id="105" w:name="_Toc32729_WPSOffice_Level1"/>
      <w:r>
        <w:rPr>
          <w:rFonts w:hint="default" w:ascii="Times New Roman" w:hAnsi="Times New Roman" w:eastAsia="黑体" w:cs="Times New Roman"/>
          <w:sz w:val="24"/>
        </w:rPr>
        <w:t>二、法定代表人身份证明及授权委托书</w:t>
      </w:r>
      <w:bookmarkEnd w:id="102"/>
      <w:bookmarkEnd w:id="103"/>
      <w:bookmarkEnd w:id="104"/>
      <w:bookmarkEnd w:id="105"/>
    </w:p>
    <w:p w14:paraId="11A59D0A">
      <w:pPr>
        <w:spacing w:line="440" w:lineRule="exact"/>
        <w:ind w:left="1619" w:leftChars="771"/>
        <w:rPr>
          <w:rFonts w:hint="default" w:ascii="Times New Roman" w:hAnsi="Times New Roman" w:eastAsia="黑体" w:cs="Times New Roman"/>
          <w:sz w:val="24"/>
        </w:rPr>
      </w:pPr>
      <w:bookmarkStart w:id="106" w:name="_Toc4728_WPSOffice_Level1"/>
      <w:bookmarkStart w:id="107" w:name="_Toc23356_WPSOffice_Level1"/>
      <w:bookmarkStart w:id="108" w:name="_Toc29085_WPSOffice_Level1"/>
      <w:bookmarkStart w:id="109" w:name="_Toc25965_WPSOffice_Level1"/>
      <w:r>
        <w:rPr>
          <w:rFonts w:hint="default" w:ascii="Times New Roman" w:hAnsi="Times New Roman" w:eastAsia="黑体" w:cs="Times New Roman"/>
          <w:sz w:val="24"/>
        </w:rPr>
        <w:t>三、已标价的</w:t>
      </w:r>
      <w:bookmarkEnd w:id="106"/>
      <w:bookmarkEnd w:id="107"/>
      <w:bookmarkEnd w:id="108"/>
      <w:bookmarkEnd w:id="109"/>
      <w:r>
        <w:rPr>
          <w:rFonts w:hint="default" w:ascii="Times New Roman" w:hAnsi="Times New Roman" w:eastAsia="黑体" w:cs="Times New Roman"/>
          <w:sz w:val="24"/>
        </w:rPr>
        <w:t>报价清单</w:t>
      </w:r>
    </w:p>
    <w:p w14:paraId="08F07B36">
      <w:pPr>
        <w:spacing w:line="440" w:lineRule="exact"/>
        <w:ind w:left="1619" w:leftChars="771"/>
        <w:rPr>
          <w:rFonts w:hint="default" w:ascii="Times New Roman" w:hAnsi="Times New Roman" w:eastAsia="黑体" w:cs="Times New Roman"/>
          <w:sz w:val="24"/>
        </w:rPr>
      </w:pPr>
      <w:bookmarkStart w:id="110" w:name="_Toc10608_WPSOffice_Level1"/>
      <w:bookmarkStart w:id="111" w:name="_Toc23744_WPSOffice_Level1"/>
      <w:bookmarkStart w:id="112" w:name="_Toc7453_WPSOffice_Level1"/>
      <w:bookmarkStart w:id="113" w:name="_Toc18964_WPSOffice_Level1"/>
      <w:r>
        <w:rPr>
          <w:rFonts w:hint="default" w:ascii="Times New Roman" w:hAnsi="Times New Roman" w:eastAsia="黑体" w:cs="Times New Roman"/>
          <w:sz w:val="24"/>
        </w:rPr>
        <w:t>四、</w:t>
      </w:r>
      <w:bookmarkEnd w:id="110"/>
      <w:bookmarkEnd w:id="111"/>
      <w:bookmarkEnd w:id="112"/>
      <w:bookmarkEnd w:id="113"/>
      <w:r>
        <w:rPr>
          <w:rFonts w:hint="default" w:ascii="Times New Roman" w:hAnsi="Times New Roman" w:eastAsia="黑体" w:cs="Times New Roman"/>
          <w:sz w:val="24"/>
        </w:rPr>
        <w:t>供应商基本情况</w:t>
      </w:r>
    </w:p>
    <w:p w14:paraId="1C824B79">
      <w:pPr>
        <w:spacing w:line="440" w:lineRule="exact"/>
        <w:ind w:left="1619" w:leftChars="771"/>
        <w:rPr>
          <w:rFonts w:hint="default" w:ascii="Times New Roman" w:hAnsi="Times New Roman" w:eastAsia="黑体" w:cs="Times New Roman"/>
          <w:sz w:val="24"/>
        </w:rPr>
      </w:pPr>
      <w:bookmarkStart w:id="114" w:name="_Toc9006_WPSOffice_Level1"/>
      <w:bookmarkStart w:id="115" w:name="_Toc19601_WPSOffice_Level1"/>
      <w:bookmarkStart w:id="116" w:name="_Toc23751_WPSOffice_Level1"/>
      <w:bookmarkStart w:id="117" w:name="_Toc1578_WPSOffice_Level1"/>
      <w:r>
        <w:rPr>
          <w:rFonts w:hint="default" w:ascii="Times New Roman" w:hAnsi="Times New Roman" w:eastAsia="黑体" w:cs="Times New Roman"/>
          <w:sz w:val="24"/>
        </w:rPr>
        <w:t>五、</w:t>
      </w:r>
      <w:bookmarkEnd w:id="114"/>
      <w:bookmarkEnd w:id="115"/>
      <w:bookmarkEnd w:id="116"/>
      <w:bookmarkEnd w:id="117"/>
      <w:r>
        <w:rPr>
          <w:rFonts w:hint="default" w:ascii="Times New Roman" w:hAnsi="Times New Roman" w:eastAsia="黑体" w:cs="Times New Roman"/>
          <w:sz w:val="24"/>
        </w:rPr>
        <w:t>近年类似业绩情况</w:t>
      </w:r>
    </w:p>
    <w:p w14:paraId="726D82FD">
      <w:pPr>
        <w:spacing w:line="440" w:lineRule="exact"/>
        <w:ind w:left="1619" w:leftChars="771"/>
        <w:rPr>
          <w:rFonts w:hint="default" w:ascii="Times New Roman" w:hAnsi="Times New Roman" w:eastAsia="黑体" w:cs="Times New Roman"/>
          <w:sz w:val="24"/>
        </w:rPr>
      </w:pPr>
      <w:bookmarkStart w:id="118" w:name="_Toc24082_WPSOffice_Level1"/>
      <w:bookmarkStart w:id="119" w:name="_Toc31314_WPSOffice_Level1"/>
      <w:bookmarkStart w:id="120" w:name="_Toc24262_WPSOffice_Level1"/>
      <w:bookmarkStart w:id="121" w:name="_Toc12459_WPSOffice_Level1"/>
      <w:r>
        <w:rPr>
          <w:rFonts w:hint="default" w:ascii="Times New Roman" w:hAnsi="Times New Roman" w:eastAsia="黑体" w:cs="Times New Roman"/>
          <w:sz w:val="24"/>
        </w:rPr>
        <w:t>六、</w:t>
      </w:r>
      <w:bookmarkEnd w:id="118"/>
      <w:bookmarkEnd w:id="119"/>
      <w:r>
        <w:rPr>
          <w:rFonts w:hint="default" w:ascii="Times New Roman" w:hAnsi="Times New Roman" w:eastAsia="黑体" w:cs="Times New Roman"/>
          <w:sz w:val="24"/>
        </w:rPr>
        <w:t>信誉情况</w:t>
      </w:r>
    </w:p>
    <w:p w14:paraId="4038451B">
      <w:pPr>
        <w:spacing w:line="440" w:lineRule="exact"/>
        <w:ind w:left="1619" w:leftChars="771"/>
        <w:rPr>
          <w:rFonts w:hint="default" w:ascii="Times New Roman" w:hAnsi="Times New Roman" w:eastAsia="黑体" w:cs="Times New Roman"/>
          <w:sz w:val="24"/>
        </w:rPr>
      </w:pPr>
      <w:bookmarkStart w:id="122" w:name="_Toc20930_WPSOffice_Level1"/>
      <w:bookmarkStart w:id="123" w:name="_Toc32220_WPSOffice_Level1"/>
      <w:r>
        <w:rPr>
          <w:rFonts w:hint="default" w:ascii="Times New Roman" w:hAnsi="Times New Roman" w:eastAsia="黑体" w:cs="Times New Roman"/>
          <w:sz w:val="24"/>
        </w:rPr>
        <w:t>七</w:t>
      </w:r>
      <w:bookmarkEnd w:id="120"/>
      <w:bookmarkEnd w:id="121"/>
      <w:bookmarkEnd w:id="122"/>
      <w:bookmarkEnd w:id="123"/>
      <w:bookmarkStart w:id="124" w:name="_Toc25804_WPSOffice_Level1"/>
      <w:bookmarkStart w:id="125" w:name="_Toc32648_WPSOffice_Level1"/>
      <w:bookmarkStart w:id="126" w:name="_Toc27403_WPSOffice_Level1"/>
      <w:bookmarkStart w:id="127" w:name="_Toc30273_WPSOffice_Level1"/>
      <w:r>
        <w:rPr>
          <w:rFonts w:hint="default" w:ascii="Times New Roman" w:hAnsi="Times New Roman" w:eastAsia="黑体" w:cs="Times New Roman"/>
          <w:sz w:val="24"/>
        </w:rPr>
        <w:t>、</w:t>
      </w:r>
      <w:bookmarkEnd w:id="124"/>
      <w:bookmarkEnd w:id="125"/>
      <w:bookmarkEnd w:id="126"/>
      <w:bookmarkEnd w:id="127"/>
      <w:r>
        <w:rPr>
          <w:rFonts w:hint="default" w:ascii="Times New Roman" w:hAnsi="Times New Roman" w:eastAsia="黑体" w:cs="Times New Roman"/>
          <w:sz w:val="24"/>
        </w:rPr>
        <w:t>技术性能（质量）指标描述</w:t>
      </w:r>
    </w:p>
    <w:p w14:paraId="77E3BB81">
      <w:pPr>
        <w:spacing w:line="440" w:lineRule="exact"/>
        <w:ind w:left="1619" w:leftChars="771"/>
        <w:rPr>
          <w:rFonts w:hint="default" w:ascii="Times New Roman" w:hAnsi="Times New Roman" w:eastAsia="黑体" w:cs="Times New Roman"/>
          <w:sz w:val="24"/>
        </w:rPr>
      </w:pPr>
      <w:bookmarkStart w:id="128" w:name="_Toc23147_WPSOffice_Level1"/>
      <w:bookmarkStart w:id="129" w:name="_Toc30234_WPSOffice_Level1"/>
      <w:bookmarkStart w:id="130" w:name="_Toc4051_WPSOffice_Level1"/>
      <w:bookmarkStart w:id="131" w:name="_Toc32152_WPSOffice_Level1"/>
      <w:r>
        <w:rPr>
          <w:rFonts w:hint="default" w:ascii="Times New Roman" w:hAnsi="Times New Roman" w:eastAsia="黑体" w:cs="Times New Roman"/>
          <w:sz w:val="24"/>
        </w:rPr>
        <w:t>八、</w:t>
      </w:r>
      <w:bookmarkEnd w:id="128"/>
      <w:bookmarkEnd w:id="129"/>
      <w:bookmarkEnd w:id="130"/>
      <w:bookmarkEnd w:id="131"/>
      <w:r>
        <w:rPr>
          <w:rFonts w:hint="default" w:ascii="Times New Roman" w:hAnsi="Times New Roman" w:eastAsia="黑体" w:cs="Times New Roman"/>
          <w:sz w:val="24"/>
        </w:rPr>
        <w:t>供货方案</w:t>
      </w:r>
    </w:p>
    <w:p w14:paraId="79BC5294">
      <w:pPr>
        <w:spacing w:line="440" w:lineRule="exact"/>
        <w:ind w:left="1619" w:leftChars="771"/>
        <w:rPr>
          <w:rFonts w:hint="default" w:ascii="Times New Roman" w:hAnsi="Times New Roman" w:eastAsia="黑体" w:cs="Times New Roman"/>
          <w:sz w:val="24"/>
        </w:rPr>
      </w:pPr>
      <w:bookmarkStart w:id="132" w:name="_Toc16988_WPSOffice_Level1"/>
      <w:bookmarkStart w:id="133" w:name="_Toc5885_WPSOffice_Level1"/>
      <w:r>
        <w:rPr>
          <w:rFonts w:hint="default" w:ascii="Times New Roman" w:hAnsi="Times New Roman" w:eastAsia="黑体" w:cs="Times New Roman"/>
          <w:sz w:val="24"/>
        </w:rPr>
        <w:t>九、其他材料</w:t>
      </w:r>
      <w:bookmarkEnd w:id="101"/>
      <w:bookmarkEnd w:id="132"/>
      <w:bookmarkEnd w:id="133"/>
    </w:p>
    <w:p w14:paraId="00A9D6F2">
      <w:pPr>
        <w:spacing w:line="440" w:lineRule="exact"/>
        <w:ind w:left="1619" w:leftChars="771"/>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rPr>
          <w:rFonts w:hint="default" w:ascii="Times New Roman" w:hAnsi="Times New Roman" w:cs="Times New Roman"/>
        </w:rPr>
      </w:pPr>
      <w:bookmarkStart w:id="134" w:name="_Toc29399_WPSOffice_Level1"/>
      <w:bookmarkStart w:id="135" w:name="_Toc18312_WPSOffice_Level1"/>
      <w:bookmarkStart w:id="136" w:name="_Toc1687_WPSOffice_Level1"/>
      <w:bookmarkStart w:id="137" w:name="_Toc2765_WPSOffice_Level1"/>
      <w:bookmarkStart w:id="138" w:name="_Toc30031_WPSOffice_Level1"/>
      <w:r>
        <w:rPr>
          <w:rFonts w:hint="default" w:ascii="Times New Roman" w:hAnsi="Times New Roman" w:eastAsia="黑体" w:cs="Times New Roman"/>
          <w:sz w:val="28"/>
          <w:szCs w:val="28"/>
          <w:lang w:eastAsia="zh-CN"/>
        </w:rPr>
        <w:t>一、</w:t>
      </w:r>
      <w:r>
        <w:rPr>
          <w:rFonts w:hint="default" w:ascii="Times New Roman" w:hAnsi="Times New Roman" w:eastAsia="黑体" w:cs="Times New Roman"/>
          <w:sz w:val="28"/>
          <w:szCs w:val="28"/>
        </w:rPr>
        <w:t>报价函</w:t>
      </w:r>
      <w:bookmarkEnd w:id="134"/>
      <w:bookmarkEnd w:id="135"/>
      <w:bookmarkEnd w:id="136"/>
      <w:bookmarkEnd w:id="137"/>
      <w:bookmarkEnd w:id="138"/>
    </w:p>
    <w:p w14:paraId="50661D31">
      <w:pPr>
        <w:spacing w:line="440" w:lineRule="exact"/>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采购人名称</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14:paraId="4285F8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我方已仔细研究了</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第</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合同包询比文件的全部内容，愿意以人民币</w:t>
      </w:r>
      <w:r>
        <w:rPr>
          <w:rFonts w:hint="default" w:ascii="Times New Roman" w:hAnsi="Times New Roman" w:cs="Times New Roman"/>
          <w:sz w:val="24"/>
          <w:szCs w:val="24"/>
          <w:lang w:eastAsia="zh-CN"/>
        </w:rPr>
        <w:t>（</w:t>
      </w:r>
      <w:r>
        <w:rPr>
          <w:rFonts w:hint="default" w:ascii="Times New Roman" w:hAnsi="Times New Roman" w:cs="Times New Roman"/>
          <w:sz w:val="24"/>
          <w:szCs w:val="24"/>
        </w:rPr>
        <w:t>大写</w:t>
      </w:r>
      <w:r>
        <w:rPr>
          <w:rFonts w:hint="default" w:ascii="Times New Roman" w:hAnsi="Times New Roman" w:cs="Times New Roman"/>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小写：¥</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的总报价，交货期，按合同约定实施和完成供货及提供相关服务，质量目标达到。</w:t>
      </w:r>
    </w:p>
    <w:p w14:paraId="45289DD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我方承诺在响应有效期内不修改、撤销响应文件。</w:t>
      </w:r>
    </w:p>
    <w:p w14:paraId="32A0877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如我方成交：</w:t>
      </w:r>
    </w:p>
    <w:p w14:paraId="73B4FFC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我方承诺按照询比文件规定向你方递交履约担保。</w:t>
      </w:r>
    </w:p>
    <w:p w14:paraId="0AD07D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我方承诺在合同约定的期限内完成全部合同任务。</w:t>
      </w:r>
    </w:p>
    <w:p w14:paraId="5A42B8D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5.</w:t>
      </w:r>
      <w:r>
        <w:rPr>
          <w:rFonts w:hint="default"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6.</w:t>
      </w:r>
      <w:r>
        <w:rPr>
          <w:rFonts w:hint="default" w:ascii="Times New Roman" w:hAnsi="Times New Roman" w:cs="Times New Roman"/>
          <w:sz w:val="24"/>
          <w:szCs w:val="24"/>
        </w:rPr>
        <w:t>我方理解，你方不一定接受任何报价。同时也理解，你方不负担我方的任何报价费用。</w:t>
      </w:r>
    </w:p>
    <w:p w14:paraId="43DFE983">
      <w:pPr>
        <w:spacing w:line="400" w:lineRule="exact"/>
        <w:ind w:firstLine="3420" w:firstLineChars="1425"/>
        <w:rPr>
          <w:rFonts w:hint="default" w:ascii="Times New Roman" w:hAnsi="Times New Roman" w:cs="Times New Roman"/>
          <w:sz w:val="24"/>
        </w:rPr>
      </w:pPr>
    </w:p>
    <w:p w14:paraId="6FA0C89E">
      <w:pPr>
        <w:rPr>
          <w:rFonts w:hint="default" w:ascii="Times New Roman" w:hAnsi="Times New Roman" w:cs="Times New Roman"/>
          <w:sz w:val="24"/>
        </w:rPr>
      </w:pPr>
    </w:p>
    <w:p w14:paraId="2625FFCF">
      <w:pPr>
        <w:pStyle w:val="5"/>
        <w:numPr>
          <w:ilvl w:val="0"/>
          <w:numId w:val="0"/>
        </w:numPr>
        <w:ind w:left="417" w:leftChars="0"/>
        <w:rPr>
          <w:rFonts w:hint="default" w:ascii="Times New Roman" w:hAnsi="Times New Roman" w:cs="Times New Roman"/>
        </w:rPr>
      </w:pPr>
    </w:p>
    <w:p w14:paraId="266AC9C5">
      <w:pPr>
        <w:rPr>
          <w:rFonts w:hint="default" w:ascii="Times New Roman" w:hAnsi="Times New Roman" w:cs="Times New Roman"/>
          <w:sz w:val="24"/>
        </w:rPr>
      </w:pPr>
    </w:p>
    <w:p w14:paraId="6D62F0AA">
      <w:pPr>
        <w:pStyle w:val="5"/>
        <w:numPr>
          <w:ilvl w:val="0"/>
          <w:numId w:val="0"/>
        </w:numPr>
        <w:ind w:left="417" w:leftChars="0"/>
        <w:rPr>
          <w:rFonts w:hint="default" w:ascii="Times New Roman" w:hAnsi="Times New Roman" w:cs="Times New Roman"/>
        </w:rPr>
      </w:pPr>
    </w:p>
    <w:p w14:paraId="03B90FBB">
      <w:pPr>
        <w:rPr>
          <w:rFonts w:hint="default" w:ascii="Times New Roman" w:hAnsi="Times New Roman" w:cs="Times New Roman"/>
        </w:rPr>
      </w:pPr>
    </w:p>
    <w:p w14:paraId="609C1B96">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09EA7">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法定代表人或委托代理人：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2D94DA5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地址：</w:t>
      </w:r>
    </w:p>
    <w:p w14:paraId="1B98E4B1">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网址：</w:t>
      </w:r>
    </w:p>
    <w:p w14:paraId="2338643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电话：</w:t>
      </w:r>
    </w:p>
    <w:p w14:paraId="1DA2F97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电子邮箱：</w:t>
      </w:r>
    </w:p>
    <w:p w14:paraId="63DEB5AF">
      <w:pPr>
        <w:spacing w:line="400" w:lineRule="exact"/>
        <w:ind w:firstLine="4740" w:firstLineChars="1975"/>
        <w:rPr>
          <w:rFonts w:hint="default" w:ascii="Times New Roman" w:hAnsi="Times New Roman" w:cs="Times New Roman"/>
          <w:sz w:val="24"/>
        </w:rPr>
      </w:pPr>
      <w:r>
        <w:rPr>
          <w:rFonts w:hint="default" w:ascii="Times New Roman" w:hAnsi="Times New Roman" w:cs="Times New Roman"/>
          <w:sz w:val="24"/>
        </w:rPr>
        <w:t>年月日</w:t>
      </w:r>
    </w:p>
    <w:p w14:paraId="3F167DC7">
      <w:pPr>
        <w:rPr>
          <w:rFonts w:hint="default"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cs="Times New Roman"/>
          <w:sz w:val="24"/>
        </w:rPr>
        <w:br w:type="page"/>
      </w:r>
    </w:p>
    <w:p w14:paraId="55174E23">
      <w:pPr>
        <w:spacing w:line="440" w:lineRule="exact"/>
        <w:jc w:val="center"/>
        <w:rPr>
          <w:rFonts w:hint="default" w:ascii="Times New Roman" w:hAnsi="Times New Roman" w:eastAsia="黑体" w:cs="Times New Roman"/>
          <w:sz w:val="28"/>
          <w:szCs w:val="28"/>
        </w:rPr>
      </w:pPr>
      <w:bookmarkStart w:id="139" w:name="_Toc8695_WPSOffice_Level1"/>
      <w:bookmarkStart w:id="140" w:name="_Toc14563_WPSOffice_Level1"/>
      <w:bookmarkStart w:id="141" w:name="_Toc32350_WPSOffice_Level1"/>
      <w:bookmarkStart w:id="142" w:name="_Toc18668_WPSOffice_Level1"/>
      <w:bookmarkStart w:id="143" w:name="_Toc12530_WPSOffice_Level1"/>
      <w:r>
        <w:rPr>
          <w:rFonts w:hint="default" w:ascii="Times New Roman" w:hAnsi="Times New Roman" w:eastAsia="黑体" w:cs="Times New Roman"/>
          <w:sz w:val="28"/>
          <w:szCs w:val="28"/>
        </w:rPr>
        <w:t>二、法定代表人身份证明及授权委托书</w:t>
      </w:r>
      <w:bookmarkEnd w:id="139"/>
      <w:bookmarkEnd w:id="140"/>
      <w:bookmarkEnd w:id="141"/>
      <w:bookmarkEnd w:id="142"/>
      <w:bookmarkEnd w:id="143"/>
    </w:p>
    <w:p w14:paraId="1BB2F22D">
      <w:pPr>
        <w:spacing w:line="440" w:lineRule="exact"/>
        <w:rPr>
          <w:rFonts w:hint="default" w:ascii="Times New Roman" w:hAnsi="Times New Roman" w:cs="Times New Roman"/>
          <w:sz w:val="20"/>
          <w:szCs w:val="20"/>
        </w:rPr>
      </w:pPr>
    </w:p>
    <w:p w14:paraId="40969865">
      <w:pPr>
        <w:spacing w:line="440" w:lineRule="exact"/>
        <w:jc w:val="center"/>
        <w:rPr>
          <w:rFonts w:hint="default" w:ascii="Times New Roman" w:hAnsi="Times New Roman" w:cs="Times New Roman"/>
          <w:sz w:val="28"/>
          <w:szCs w:val="28"/>
        </w:rPr>
      </w:pPr>
      <w:bookmarkStart w:id="144" w:name="_Toc5153_WPSOffice_Level2"/>
      <w:bookmarkStart w:id="145" w:name="_Toc20803_WPSOffice_Level2"/>
      <w:r>
        <w:rPr>
          <w:rFonts w:hint="default" w:ascii="Times New Roman" w:hAnsi="Times New Roman" w:eastAsia="黑体" w:cs="Times New Roman"/>
          <w:bCs/>
          <w:sz w:val="28"/>
          <w:szCs w:val="28"/>
        </w:rPr>
        <w:t>2-1 法定代表人身份证明</w:t>
      </w:r>
      <w:bookmarkEnd w:id="144"/>
      <w:bookmarkEnd w:id="145"/>
    </w:p>
    <w:p w14:paraId="0AA603BB">
      <w:pPr>
        <w:spacing w:line="440" w:lineRule="exact"/>
        <w:rPr>
          <w:rFonts w:hint="default" w:ascii="Times New Roman" w:hAnsi="Times New Roman" w:cs="Times New Roman"/>
          <w:sz w:val="20"/>
          <w:szCs w:val="20"/>
        </w:rPr>
      </w:pPr>
    </w:p>
    <w:p w14:paraId="3064966B">
      <w:pPr>
        <w:spacing w:line="440" w:lineRule="exact"/>
        <w:rPr>
          <w:rFonts w:hint="default" w:ascii="Times New Roman" w:hAnsi="Times New Roman" w:cs="Times New Roman"/>
          <w:sz w:val="24"/>
        </w:rPr>
      </w:pPr>
      <w:r>
        <w:rPr>
          <w:rFonts w:hint="default" w:ascii="Times New Roman" w:hAnsi="Times New Roman" w:cs="Times New Roman"/>
          <w:sz w:val="24"/>
        </w:rPr>
        <w:t>供应商名称：</w:t>
      </w:r>
    </w:p>
    <w:p w14:paraId="3C0238A5">
      <w:pPr>
        <w:spacing w:line="440" w:lineRule="exact"/>
        <w:rPr>
          <w:rFonts w:hint="default" w:ascii="Times New Roman" w:hAnsi="Times New Roman" w:cs="Times New Roman"/>
          <w:sz w:val="24"/>
        </w:rPr>
      </w:pPr>
      <w:r>
        <w:rPr>
          <w:rFonts w:hint="default" w:ascii="Times New Roman" w:hAnsi="Times New Roman" w:cs="Times New Roman"/>
          <w:sz w:val="24"/>
        </w:rPr>
        <w:t>单位性质：</w:t>
      </w:r>
    </w:p>
    <w:p w14:paraId="1717AC5A">
      <w:pPr>
        <w:spacing w:line="440" w:lineRule="exact"/>
        <w:rPr>
          <w:rFonts w:hint="default" w:ascii="Times New Roman" w:hAnsi="Times New Roman" w:cs="Times New Roman"/>
          <w:sz w:val="24"/>
        </w:rPr>
      </w:pPr>
      <w:r>
        <w:rPr>
          <w:rFonts w:hint="default" w:ascii="Times New Roman" w:hAnsi="Times New Roman" w:cs="Times New Roman"/>
          <w:sz w:val="24"/>
        </w:rPr>
        <w:t>地址：</w:t>
      </w:r>
    </w:p>
    <w:p w14:paraId="56BA308D">
      <w:pPr>
        <w:spacing w:line="440" w:lineRule="exact"/>
        <w:rPr>
          <w:rFonts w:hint="default" w:ascii="Times New Roman" w:hAnsi="Times New Roman" w:cs="Times New Roman"/>
          <w:sz w:val="24"/>
        </w:rPr>
      </w:pPr>
      <w:r>
        <w:rPr>
          <w:rFonts w:hint="default" w:ascii="Times New Roman" w:hAnsi="Times New Roman" w:cs="Times New Roman"/>
          <w:sz w:val="24"/>
        </w:rPr>
        <w:t>成立时间：年月日</w:t>
      </w:r>
    </w:p>
    <w:p w14:paraId="0B8B13C1">
      <w:pPr>
        <w:spacing w:line="440" w:lineRule="exact"/>
        <w:rPr>
          <w:rFonts w:hint="default" w:ascii="Times New Roman" w:hAnsi="Times New Roman" w:cs="Times New Roman"/>
          <w:sz w:val="24"/>
        </w:rPr>
      </w:pPr>
      <w:r>
        <w:rPr>
          <w:rFonts w:hint="default" w:ascii="Times New Roman" w:hAnsi="Times New Roman" w:cs="Times New Roman"/>
          <w:sz w:val="24"/>
        </w:rPr>
        <w:t>经营期限：</w:t>
      </w:r>
    </w:p>
    <w:p w14:paraId="0AE1F2F2">
      <w:pPr>
        <w:spacing w:line="440" w:lineRule="exact"/>
        <w:rPr>
          <w:rFonts w:hint="default" w:ascii="Times New Roman" w:hAnsi="Times New Roman" w:cs="Times New Roman"/>
          <w:sz w:val="24"/>
        </w:rPr>
      </w:pPr>
      <w:r>
        <w:rPr>
          <w:rFonts w:hint="default" w:ascii="Times New Roman" w:hAnsi="Times New Roman" w:cs="Times New Roman"/>
          <w:sz w:val="24"/>
        </w:rPr>
        <w:t>姓名：性别：年龄：职务：</w:t>
      </w:r>
    </w:p>
    <w:p w14:paraId="6A68E706">
      <w:pPr>
        <w:spacing w:line="440" w:lineRule="exact"/>
        <w:rPr>
          <w:rFonts w:hint="default" w:ascii="Times New Roman" w:hAnsi="Times New Roman" w:cs="Times New Roman"/>
          <w:sz w:val="24"/>
        </w:rPr>
      </w:pPr>
      <w:r>
        <w:rPr>
          <w:rFonts w:hint="default" w:ascii="Times New Roman" w:hAnsi="Times New Roman" w:cs="Times New Roman"/>
          <w:sz w:val="24"/>
        </w:rPr>
        <w:t xml:space="preserve">系 </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w:t>
      </w:r>
    </w:p>
    <w:p w14:paraId="4D388D5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附：法定代表人身份证正反面复印件</w:t>
      </w:r>
    </w:p>
    <w:p w14:paraId="096A8706">
      <w:pPr>
        <w:spacing w:line="440" w:lineRule="exact"/>
        <w:ind w:firstLine="480" w:firstLineChars="200"/>
        <w:rPr>
          <w:rFonts w:hint="default" w:ascii="Times New Roman" w:hAnsi="Times New Roman" w:cs="Times New Roman"/>
          <w:sz w:val="24"/>
        </w:rPr>
      </w:pPr>
    </w:p>
    <w:p w14:paraId="389AA80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05F53BE">
      <w:pPr>
        <w:spacing w:line="440" w:lineRule="exact"/>
        <w:rPr>
          <w:rFonts w:hint="default" w:ascii="Times New Roman" w:hAnsi="Times New Roman" w:cs="Times New Roman"/>
          <w:sz w:val="24"/>
        </w:rPr>
      </w:pPr>
    </w:p>
    <w:p w14:paraId="7EB83D99">
      <w:pPr>
        <w:spacing w:line="440" w:lineRule="exact"/>
        <w:rPr>
          <w:rFonts w:hint="default" w:ascii="Times New Roman" w:hAnsi="Times New Roman" w:cs="Times New Roman"/>
          <w:sz w:val="24"/>
        </w:rPr>
      </w:pPr>
    </w:p>
    <w:p w14:paraId="58697590">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29106A45">
      <w:pPr>
        <w:spacing w:line="440" w:lineRule="exact"/>
        <w:jc w:val="right"/>
        <w:rPr>
          <w:rFonts w:hint="default" w:ascii="Times New Roman" w:hAnsi="Times New Roman" w:cs="Times New Roman"/>
          <w:sz w:val="24"/>
        </w:rPr>
      </w:pPr>
      <w:r>
        <w:rPr>
          <w:rFonts w:hint="default" w:ascii="Times New Roman" w:hAnsi="Times New Roman" w:cs="Times New Roman"/>
          <w:sz w:val="24"/>
        </w:rPr>
        <w:t>年月日</w:t>
      </w:r>
    </w:p>
    <w:p w14:paraId="005941EC">
      <w:pPr>
        <w:topLinePunct/>
        <w:spacing w:line="440" w:lineRule="exact"/>
        <w:jc w:val="righ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hint="default" w:ascii="Times New Roman" w:hAnsi="Times New Roman" w:eastAsia="黑体" w:cs="Times New Roman"/>
          <w:sz w:val="28"/>
          <w:szCs w:val="28"/>
        </w:rPr>
      </w:pPr>
      <w:bookmarkStart w:id="146" w:name="_Toc19768_WPSOffice_Level2"/>
      <w:bookmarkStart w:id="147" w:name="_Toc12035_WPSOffice_Level2"/>
      <w:r>
        <w:rPr>
          <w:rFonts w:hint="default" w:ascii="Times New Roman" w:hAnsi="Times New Roman" w:eastAsia="黑体" w:cs="Times New Roman"/>
          <w:bCs/>
          <w:sz w:val="28"/>
          <w:szCs w:val="28"/>
        </w:rPr>
        <w:t>2-2 授权委托书</w:t>
      </w:r>
      <w:bookmarkEnd w:id="146"/>
      <w:bookmarkEnd w:id="147"/>
    </w:p>
    <w:p w14:paraId="42890385">
      <w:pPr>
        <w:spacing w:line="440" w:lineRule="exact"/>
        <w:rPr>
          <w:rFonts w:hint="default" w:ascii="Times New Roman" w:hAnsi="Times New Roman" w:eastAsia="黑体" w:cs="Times New Roman"/>
          <w:sz w:val="24"/>
        </w:rPr>
      </w:pPr>
    </w:p>
    <w:p w14:paraId="15DE3EB9">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系</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的法定代表人，现委托</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为我方代理人。代理人根据授权，以我方名义签署、澄清、说明、补正、递交、撤回、修改</w:t>
      </w:r>
      <w:r>
        <w:rPr>
          <w:rFonts w:hint="default" w:ascii="Times New Roman" w:hAnsi="Times New Roman" w:cs="Times New Roman"/>
          <w:sz w:val="24"/>
          <w:lang w:eastAsia="zh-CN"/>
        </w:rPr>
        <w:t>（</w:t>
      </w:r>
      <w:r>
        <w:rPr>
          <w:rFonts w:hint="default" w:ascii="Times New Roman" w:hAnsi="Times New Roman" w:cs="Times New Roman"/>
          <w:sz w:val="24"/>
        </w:rPr>
        <w:t>项目名称</w:t>
      </w:r>
      <w:r>
        <w:rPr>
          <w:rFonts w:hint="default" w:ascii="Times New Roman" w:hAnsi="Times New Roman" w:cs="Times New Roman"/>
          <w:sz w:val="24"/>
          <w:lang w:eastAsia="zh-CN"/>
        </w:rPr>
        <w:t>）</w:t>
      </w:r>
      <w:r>
        <w:rPr>
          <w:rFonts w:hint="default" w:ascii="Times New Roman" w:hAnsi="Times New Roman" w:cs="Times New Roman"/>
          <w:sz w:val="24"/>
        </w:rPr>
        <w:t>合同包响应文件、签订合同和处理有关事宜，其法律后果由我方承担。</w:t>
      </w:r>
    </w:p>
    <w:p w14:paraId="2D0BAC4E">
      <w:pPr>
        <w:spacing w:line="440" w:lineRule="exact"/>
        <w:rPr>
          <w:rFonts w:hint="default" w:ascii="Times New Roman" w:hAnsi="Times New Roman" w:cs="Times New Roman"/>
          <w:sz w:val="24"/>
        </w:rPr>
      </w:pPr>
      <w:r>
        <w:rPr>
          <w:rFonts w:hint="default" w:ascii="Times New Roman" w:hAnsi="Times New Roman" w:cs="Times New Roman"/>
          <w:sz w:val="24"/>
        </w:rPr>
        <w:t>委托期限：</w:t>
      </w:r>
      <w:r>
        <w:rPr>
          <w:rFonts w:hint="default" w:ascii="Times New Roman" w:hAnsi="Times New Roman" w:cs="Times New Roman"/>
          <w:sz w:val="24"/>
          <w:u w:val="single"/>
        </w:rPr>
        <w:t>自授权委托之日起至签订合同之日止</w:t>
      </w:r>
      <w:r>
        <w:rPr>
          <w:rFonts w:hint="default" w:ascii="Times New Roman" w:hAnsi="Times New Roman" w:cs="Times New Roman"/>
          <w:sz w:val="24"/>
        </w:rPr>
        <w:t>。</w:t>
      </w:r>
    </w:p>
    <w:p w14:paraId="16CFC62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11727BB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附：法定代表人身份证明、委托代理人的身份证正反面复印件</w:t>
      </w:r>
    </w:p>
    <w:p w14:paraId="08EDB728">
      <w:pPr>
        <w:spacing w:line="440" w:lineRule="exact"/>
        <w:ind w:firstLine="480" w:firstLineChars="200"/>
        <w:rPr>
          <w:rFonts w:hint="default" w:ascii="Times New Roman" w:hAnsi="Times New Roman" w:cs="Times New Roman"/>
          <w:sz w:val="24"/>
        </w:rPr>
      </w:pPr>
    </w:p>
    <w:p w14:paraId="6957B136">
      <w:pPr>
        <w:spacing w:line="440" w:lineRule="exact"/>
        <w:rPr>
          <w:rFonts w:hint="default" w:ascii="Times New Roman" w:hAnsi="Times New Roman" w:cs="Times New Roman"/>
          <w:sz w:val="24"/>
        </w:rPr>
      </w:pPr>
    </w:p>
    <w:p w14:paraId="7EB0612C">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87BB5">
      <w:pPr>
        <w:spacing w:line="440" w:lineRule="exact"/>
        <w:rPr>
          <w:rFonts w:hint="default" w:ascii="Times New Roman" w:hAnsi="Times New Roman" w:cs="Times New Roman"/>
          <w:sz w:val="24"/>
        </w:rPr>
      </w:pPr>
    </w:p>
    <w:p w14:paraId="79E94091">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377C968E">
      <w:pPr>
        <w:spacing w:line="440" w:lineRule="exact"/>
        <w:rPr>
          <w:rFonts w:hint="default" w:ascii="Times New Roman" w:hAnsi="Times New Roman" w:cs="Times New Roman"/>
          <w:sz w:val="24"/>
        </w:rPr>
      </w:pPr>
    </w:p>
    <w:p w14:paraId="2901D774">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67A23E27">
      <w:pPr>
        <w:spacing w:line="440" w:lineRule="exact"/>
        <w:rPr>
          <w:rFonts w:hint="default" w:ascii="Times New Roman" w:hAnsi="Times New Roman" w:cs="Times New Roman"/>
          <w:sz w:val="24"/>
        </w:rPr>
      </w:pPr>
    </w:p>
    <w:p w14:paraId="768D1232">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4A102A18">
      <w:pPr>
        <w:spacing w:line="440" w:lineRule="exact"/>
        <w:rPr>
          <w:rFonts w:hint="default" w:ascii="Times New Roman" w:hAnsi="Times New Roman" w:cs="Times New Roman"/>
          <w:sz w:val="24"/>
        </w:rPr>
      </w:pPr>
    </w:p>
    <w:p w14:paraId="6C5D950F">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7D4A13B8">
      <w:pPr>
        <w:spacing w:line="440" w:lineRule="exact"/>
        <w:rPr>
          <w:rFonts w:hint="default" w:ascii="Times New Roman" w:hAnsi="Times New Roman" w:cs="Times New Roman"/>
          <w:sz w:val="24"/>
        </w:rPr>
      </w:pPr>
    </w:p>
    <w:p w14:paraId="1483EFDE">
      <w:pPr>
        <w:spacing w:line="440" w:lineRule="exact"/>
        <w:rPr>
          <w:rFonts w:hint="default" w:ascii="Times New Roman" w:hAnsi="Times New Roman" w:cs="Times New Roman"/>
          <w:sz w:val="24"/>
        </w:rPr>
      </w:pPr>
    </w:p>
    <w:p w14:paraId="46E6D4D1">
      <w:pPr>
        <w:spacing w:line="440" w:lineRule="exact"/>
        <w:ind w:firstLine="1800" w:firstLineChars="750"/>
        <w:jc w:val="right"/>
        <w:rPr>
          <w:rFonts w:hint="default" w:ascii="Times New Roman" w:hAnsi="Times New Roman" w:eastAsia="黑体" w:cs="Times New Roman"/>
          <w:sz w:val="24"/>
        </w:rPr>
      </w:pPr>
      <w:r>
        <w:rPr>
          <w:rFonts w:hint="default" w:ascii="Times New Roman" w:hAnsi="Times New Roman" w:cs="Times New Roman"/>
          <w:sz w:val="24"/>
        </w:rPr>
        <w:t>年月日</w:t>
      </w:r>
    </w:p>
    <w:p w14:paraId="3F5655EB">
      <w:pPr>
        <w:spacing w:line="440" w:lineRule="exac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hint="default" w:ascii="Times New Roman" w:hAnsi="Times New Roman" w:eastAsia="宋体" w:cs="Times New Roman"/>
          <w:b/>
          <w:sz w:val="32"/>
          <w:szCs w:val="32"/>
        </w:rPr>
      </w:pPr>
      <w:r>
        <w:rPr>
          <w:rFonts w:hint="default" w:ascii="Times New Roman" w:hAnsi="Times New Roman" w:eastAsia="黑体" w:cs="Times New Roman"/>
          <w:bCs/>
          <w:sz w:val="28"/>
          <w:szCs w:val="28"/>
        </w:rPr>
        <w:t>2-3承诺函</w:t>
      </w:r>
    </w:p>
    <w:p w14:paraId="5DC81271">
      <w:pPr>
        <w:spacing w:line="360" w:lineRule="auto"/>
        <w:rPr>
          <w:rFonts w:hint="default" w:ascii="Times New Roman" w:hAnsi="Times New Roman" w:eastAsia="宋体" w:cs="Times New Roman"/>
          <w:szCs w:val="21"/>
        </w:rPr>
      </w:pPr>
    </w:p>
    <w:p w14:paraId="4E36DE7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致：安徽交运集团汽车销售有限公司：</w:t>
      </w:r>
    </w:p>
    <w:p w14:paraId="7961EEE8">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我方参加的采购报价，若我方中标，我方在此承诺：</w:t>
      </w:r>
    </w:p>
    <w:p w14:paraId="758F25C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一、保证遵循“自愿、诚实、公平”的原则与贵单位签订合同协议书，在履行合同期内认真执行《中华人民共和国合同法》。</w:t>
      </w:r>
    </w:p>
    <w:p w14:paraId="63CE04B1">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二、</w:t>
      </w:r>
      <w:r>
        <w:rPr>
          <w:rFonts w:hint="default" w:ascii="Times New Roman" w:hAnsi="Times New Roman" w:eastAsia="宋体" w:cs="Times New Roman"/>
          <w:szCs w:val="21"/>
        </w:rPr>
        <w:t>我方承诺向贵单位提供合法有效的营业执照、税务登记证及生产许可证等必要证件。</w:t>
      </w:r>
      <w:r>
        <w:rPr>
          <w:rFonts w:hint="default" w:ascii="Times New Roman" w:hAnsi="Times New Roman" w:eastAsia="宋体" w:cs="Times New Roman"/>
          <w:color w:val="000000"/>
          <w:szCs w:val="21"/>
        </w:rPr>
        <w:t>我方所有供应货</w:t>
      </w:r>
      <w:r>
        <w:rPr>
          <w:rFonts w:hint="default" w:ascii="Times New Roman" w:hAnsi="Times New Roman" w:eastAsia="宋体" w:cs="Times New Roman"/>
          <w:szCs w:val="21"/>
        </w:rPr>
        <w:t>物都有合格的《质量检测报告》和相关的产品合格证，符合国家的相关规定；并保证所有证件真实、合法、有效。</w:t>
      </w:r>
    </w:p>
    <w:p w14:paraId="4A4E073F">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三、</w:t>
      </w:r>
      <w:r>
        <w:rPr>
          <w:rFonts w:hint="default" w:ascii="Times New Roman" w:hAnsi="Times New Roman" w:eastAsia="宋体" w:cs="Times New Roman"/>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default" w:ascii="Times New Roman" w:hAnsi="Times New Roman" w:eastAsia="宋体" w:cs="Times New Roman"/>
          <w:szCs w:val="21"/>
          <w:lang w:eastAsia="zh-CN"/>
        </w:rPr>
        <w:t>拒收</w:t>
      </w:r>
      <w:r>
        <w:rPr>
          <w:rFonts w:hint="default" w:ascii="Times New Roman" w:hAnsi="Times New Roman" w:eastAsia="宋体" w:cs="Times New Roman"/>
          <w:szCs w:val="21"/>
        </w:rPr>
        <w:t>货物予以替换或</w:t>
      </w:r>
      <w:r>
        <w:rPr>
          <w:rFonts w:hint="default" w:ascii="Times New Roman" w:hAnsi="Times New Roman" w:eastAsia="宋体" w:cs="Times New Roman"/>
          <w:szCs w:val="21"/>
          <w:lang w:eastAsia="zh-CN"/>
        </w:rPr>
        <w:t>做必要</w:t>
      </w:r>
      <w:r>
        <w:rPr>
          <w:rFonts w:hint="default" w:ascii="Times New Roman" w:hAnsi="Times New Roman" w:eastAsia="宋体" w:cs="Times New Roman"/>
          <w:szCs w:val="21"/>
        </w:rPr>
        <w:t>的更改，以使之符合规格要求。采购人不承担被拒绝货物所发生的任何费用。</w:t>
      </w:r>
    </w:p>
    <w:p w14:paraId="2231C6A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hint="default" w:ascii="Times New Roman" w:hAnsi="Times New Roman" w:eastAsia="宋体" w:cs="Times New Roman"/>
          <w:szCs w:val="21"/>
        </w:rPr>
      </w:pPr>
    </w:p>
    <w:p w14:paraId="67856D93">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 xml:space="preserve">报价人：  </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盖单位章</w:t>
      </w:r>
      <w:r>
        <w:rPr>
          <w:rFonts w:hint="default" w:ascii="Times New Roman" w:hAnsi="Times New Roman" w:eastAsia="宋体" w:cs="Times New Roman"/>
          <w:szCs w:val="21"/>
          <w:lang w:eastAsia="zh-CN"/>
        </w:rPr>
        <w:t>）</w:t>
      </w:r>
    </w:p>
    <w:p w14:paraId="4E48C9FD">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报价人法定代表人或其委托代理人：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签字</w:t>
      </w:r>
      <w:r>
        <w:rPr>
          <w:rFonts w:hint="default" w:ascii="Times New Roman" w:hAnsi="Times New Roman" w:eastAsia="宋体" w:cs="Times New Roman"/>
          <w:szCs w:val="21"/>
          <w:lang w:eastAsia="zh-CN"/>
        </w:rPr>
        <w:t>）</w:t>
      </w:r>
    </w:p>
    <w:p w14:paraId="101F8833">
      <w:pPr>
        <w:spacing w:line="360" w:lineRule="auto"/>
        <w:ind w:firstLine="420" w:firstLineChars="200"/>
        <w:rPr>
          <w:rFonts w:hint="default" w:ascii="Times New Roman" w:hAnsi="Times New Roman" w:eastAsia="宋体" w:cs="Times New Roman"/>
          <w:szCs w:val="21"/>
        </w:rPr>
      </w:pPr>
    </w:p>
    <w:p w14:paraId="321D79DC">
      <w:pPr>
        <w:spacing w:line="360" w:lineRule="auto"/>
        <w:jc w:val="right"/>
        <w:rPr>
          <w:rFonts w:hint="default" w:ascii="Times New Roman" w:hAnsi="Times New Roman" w:eastAsia="宋体" w:cs="Times New Roman"/>
          <w:szCs w:val="21"/>
        </w:rPr>
      </w:pPr>
      <w:r>
        <w:rPr>
          <w:rFonts w:hint="default" w:ascii="Times New Roman" w:hAnsi="Times New Roman" w:eastAsia="宋体" w:cs="Times New Roman"/>
          <w:szCs w:val="21"/>
        </w:rPr>
        <w:t>年月日</w:t>
      </w:r>
    </w:p>
    <w:p w14:paraId="621B3569">
      <w:pPr>
        <w:spacing w:line="440" w:lineRule="exact"/>
        <w:jc w:val="center"/>
        <w:rPr>
          <w:rFonts w:hint="default" w:ascii="Times New Roman" w:hAnsi="Times New Roman" w:eastAsia="宋体" w:cs="Times New Roman"/>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default" w:ascii="Times New Roman" w:hAnsi="Times New Roman" w:eastAsia="黑体" w:cs="Times New Roman"/>
          <w:sz w:val="28"/>
          <w:szCs w:val="28"/>
        </w:rPr>
      </w:pPr>
      <w:bookmarkStart w:id="148" w:name="_Toc24530_WPSOffice_Level1"/>
      <w:bookmarkStart w:id="149" w:name="_Toc32085_WPSOffice_Level1"/>
      <w:bookmarkStart w:id="150" w:name="_Toc24567_WPSOffice_Level1"/>
      <w:bookmarkStart w:id="151" w:name="_Toc15186_WPSOffice_Level1"/>
      <w:bookmarkStart w:id="152" w:name="_Toc12942_WPSOffice_Level1"/>
      <w:r>
        <w:rPr>
          <w:rFonts w:hint="default" w:ascii="Times New Roman" w:hAnsi="Times New Roman" w:eastAsia="黑体" w:cs="Times New Roman"/>
          <w:sz w:val="28"/>
          <w:szCs w:val="28"/>
        </w:rPr>
        <w:t>三、已标价的</w:t>
      </w:r>
      <w:bookmarkEnd w:id="148"/>
      <w:bookmarkEnd w:id="149"/>
      <w:bookmarkEnd w:id="150"/>
      <w:bookmarkEnd w:id="151"/>
      <w:r>
        <w:rPr>
          <w:rFonts w:hint="default" w:ascii="Times New Roman" w:hAnsi="Times New Roman" w:eastAsia="黑体" w:cs="Times New Roman"/>
          <w:sz w:val="28"/>
          <w:szCs w:val="28"/>
        </w:rPr>
        <w:t>报价清单</w:t>
      </w:r>
      <w:bookmarkEnd w:id="152"/>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 xml:space="preserve">   标</w:t>
      </w:r>
      <w:r>
        <w:rPr>
          <w:rFonts w:hint="default"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639" w:type="pct"/>
            <w:vAlign w:val="center"/>
          </w:tcPr>
          <w:p w14:paraId="4B540F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26" w:type="pct"/>
            <w:vAlign w:val="center"/>
          </w:tcPr>
          <w:p w14:paraId="64EAE4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品牌型号</w:t>
            </w:r>
          </w:p>
        </w:tc>
        <w:tc>
          <w:tcPr>
            <w:tcW w:w="588" w:type="pct"/>
            <w:vAlign w:val="center"/>
          </w:tcPr>
          <w:p w14:paraId="57CE291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581" w:type="pct"/>
            <w:vAlign w:val="center"/>
          </w:tcPr>
          <w:p w14:paraId="4A9ADE5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623" w:type="pct"/>
            <w:vAlign w:val="center"/>
          </w:tcPr>
          <w:p w14:paraId="27D0F3F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w:t>
            </w:r>
          </w:p>
        </w:tc>
        <w:tc>
          <w:tcPr>
            <w:tcW w:w="1362" w:type="pct"/>
            <w:vAlign w:val="center"/>
          </w:tcPr>
          <w:p w14:paraId="2896C9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39" w:type="pct"/>
            <w:vAlign w:val="center"/>
          </w:tcPr>
          <w:p w14:paraId="07FBA80E">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1BB7A6DC">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174382FA">
            <w:pPr>
              <w:jc w:val="center"/>
              <w:rPr>
                <w:rFonts w:hint="default" w:ascii="Times New Roman" w:hAnsi="Times New Roman" w:eastAsia="宋体" w:cs="Times New Roman"/>
                <w:sz w:val="21"/>
                <w:szCs w:val="21"/>
              </w:rPr>
            </w:pPr>
          </w:p>
        </w:tc>
        <w:tc>
          <w:tcPr>
            <w:tcW w:w="581" w:type="pct"/>
            <w:vAlign w:val="center"/>
          </w:tcPr>
          <w:p w14:paraId="2B97293D">
            <w:pPr>
              <w:jc w:val="center"/>
              <w:rPr>
                <w:rFonts w:hint="default" w:ascii="Times New Roman" w:hAnsi="Times New Roman" w:eastAsia="宋体" w:cs="Times New Roman"/>
                <w:sz w:val="21"/>
                <w:szCs w:val="21"/>
              </w:rPr>
            </w:pPr>
          </w:p>
        </w:tc>
        <w:tc>
          <w:tcPr>
            <w:tcW w:w="623" w:type="pct"/>
            <w:vAlign w:val="center"/>
          </w:tcPr>
          <w:p w14:paraId="5BF167B1">
            <w:pPr>
              <w:jc w:val="center"/>
              <w:rPr>
                <w:rFonts w:hint="default" w:ascii="Times New Roman" w:hAnsi="Times New Roman" w:eastAsia="宋体" w:cs="Times New Roman"/>
                <w:sz w:val="21"/>
                <w:szCs w:val="21"/>
              </w:rPr>
            </w:pPr>
          </w:p>
        </w:tc>
        <w:tc>
          <w:tcPr>
            <w:tcW w:w="1362" w:type="pct"/>
            <w:vAlign w:val="center"/>
          </w:tcPr>
          <w:p w14:paraId="03E63DA7">
            <w:pPr>
              <w:jc w:val="center"/>
              <w:rPr>
                <w:rFonts w:hint="default" w:ascii="Times New Roman" w:hAnsi="Times New Roman" w:eastAsia="宋体" w:cs="Times New Roman"/>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749B0A6F">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5546DA36">
            <w:pPr>
              <w:jc w:val="center"/>
              <w:rPr>
                <w:rFonts w:hint="default" w:ascii="Times New Roman" w:hAnsi="Times New Roman" w:eastAsia="宋体" w:cs="Times New Roman"/>
                <w:sz w:val="21"/>
                <w:szCs w:val="21"/>
              </w:rPr>
            </w:pPr>
          </w:p>
        </w:tc>
        <w:tc>
          <w:tcPr>
            <w:tcW w:w="581" w:type="pct"/>
            <w:vAlign w:val="center"/>
          </w:tcPr>
          <w:p w14:paraId="65646A40">
            <w:pPr>
              <w:jc w:val="center"/>
              <w:rPr>
                <w:rFonts w:hint="default" w:ascii="Times New Roman" w:hAnsi="Times New Roman" w:eastAsia="宋体" w:cs="Times New Roman"/>
                <w:sz w:val="21"/>
                <w:szCs w:val="21"/>
              </w:rPr>
            </w:pPr>
          </w:p>
        </w:tc>
        <w:tc>
          <w:tcPr>
            <w:tcW w:w="623" w:type="pct"/>
            <w:vAlign w:val="center"/>
          </w:tcPr>
          <w:p w14:paraId="05B4E6AF">
            <w:pPr>
              <w:jc w:val="center"/>
              <w:rPr>
                <w:rFonts w:hint="default" w:ascii="Times New Roman" w:hAnsi="Times New Roman" w:eastAsia="宋体" w:cs="Times New Roman"/>
                <w:sz w:val="21"/>
                <w:szCs w:val="21"/>
              </w:rPr>
            </w:pPr>
          </w:p>
        </w:tc>
        <w:tc>
          <w:tcPr>
            <w:tcW w:w="1362" w:type="pct"/>
            <w:vAlign w:val="center"/>
          </w:tcPr>
          <w:p w14:paraId="3C3AC5EC">
            <w:pPr>
              <w:jc w:val="center"/>
              <w:rPr>
                <w:rFonts w:hint="default" w:ascii="Times New Roman" w:hAnsi="Times New Roman" w:eastAsia="宋体" w:cs="Times New Roman"/>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2719" w:type="pct"/>
            <w:gridSpan w:val="4"/>
            <w:vAlign w:val="center"/>
          </w:tcPr>
          <w:p w14:paraId="105CF3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大写金额：</w:t>
            </w:r>
          </w:p>
        </w:tc>
        <w:tc>
          <w:tcPr>
            <w:tcW w:w="1362" w:type="pct"/>
            <w:vAlign w:val="center"/>
          </w:tcPr>
          <w:p w14:paraId="45A41602">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小写：</w:t>
            </w:r>
          </w:p>
        </w:tc>
      </w:tr>
    </w:tbl>
    <w:p w14:paraId="23A415FD">
      <w:pPr>
        <w:rPr>
          <w:rFonts w:hint="default" w:ascii="Times New Roman" w:hAnsi="Times New Roman" w:eastAsia="仿宋" w:cs="Times New Roman"/>
          <w:sz w:val="30"/>
          <w:szCs w:val="30"/>
        </w:rPr>
      </w:pPr>
    </w:p>
    <w:p w14:paraId="2A4C6F91">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p>
    <w:p w14:paraId="5CB5C7B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rPr>
        <w:t>本采购清单应与投标人须知、合同条款等文件结合起来查阅与理解。</w:t>
      </w:r>
    </w:p>
    <w:p w14:paraId="176C90F3">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z w:val="24"/>
          <w:szCs w:val="24"/>
        </w:rPr>
        <w:t>除非合同另有规定，清单中综合单价和总价应</w:t>
      </w:r>
      <w:r>
        <w:rPr>
          <w:rFonts w:hint="default" w:ascii="Times New Roman" w:hAnsi="Times New Roman" w:eastAsia="宋体" w:cs="Times New Roman"/>
          <w:sz w:val="24"/>
          <w:szCs w:val="24"/>
          <w:lang w:eastAsia="zh-CN"/>
        </w:rPr>
        <w:t>包括</w:t>
      </w:r>
      <w:r>
        <w:rPr>
          <w:rFonts w:hint="default" w:ascii="Times New Roman" w:hAnsi="Times New Roman" w:eastAsia="宋体" w:cs="Times New Roman"/>
          <w:sz w:val="24"/>
          <w:szCs w:val="24"/>
        </w:rPr>
        <w:t>为实施和完成合同所需的设计费、制造费、材料费、税费、运输费、检测费、验收费、安装调试费、车辆上牌费、</w:t>
      </w:r>
      <w:r>
        <w:rPr>
          <w:rFonts w:hint="default" w:ascii="Times New Roman" w:hAnsi="Times New Roman" w:eastAsia="宋体" w:cs="Times New Roman"/>
          <w:kern w:val="0"/>
          <w:sz w:val="24"/>
          <w:szCs w:val="24"/>
        </w:rPr>
        <w:t>车辆购置附加费、保险费</w:t>
      </w:r>
      <w:r>
        <w:rPr>
          <w:rFonts w:hint="default" w:ascii="Times New Roman" w:hAnsi="Times New Roman" w:eastAsia="宋体" w:cs="Times New Roman"/>
          <w:kern w:val="0"/>
          <w:sz w:val="24"/>
          <w:szCs w:val="24"/>
          <w:lang w:eastAsia="zh-CN"/>
        </w:rPr>
        <w:t>等</w:t>
      </w:r>
      <w:r>
        <w:rPr>
          <w:rFonts w:hint="default" w:ascii="Times New Roman" w:hAnsi="Times New Roman" w:eastAsia="宋体" w:cs="Times New Roman"/>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z w:val="24"/>
          <w:szCs w:val="24"/>
        </w:rPr>
        <w:t>采购清单中的各项费用货币单位均为人民币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A1C0C1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rPr>
        <w:t>对于符合要求的报价文件，在签订合同协议书前，如发现报价单中有计算方面的算术差错，按采购文件规定修正。</w:t>
      </w:r>
    </w:p>
    <w:p w14:paraId="0FC8EDB9">
      <w:pPr>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p>
    <w:p w14:paraId="20991E7D">
      <w:pPr>
        <w:jc w:val="right"/>
        <w:rPr>
          <w:rFonts w:hint="default" w:ascii="Times New Roman" w:hAnsi="Times New Roman" w:eastAsia="宋体" w:cs="Times New Roman"/>
          <w:sz w:val="24"/>
          <w:szCs w:val="24"/>
          <w:lang w:val="en-US" w:eastAsia="zh-CN"/>
        </w:rPr>
      </w:pPr>
    </w:p>
    <w:p w14:paraId="71179ED8">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报价人（单位签章）：</w:t>
      </w:r>
    </w:p>
    <w:p w14:paraId="2BF4B6C7">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法定代表人或其委托代理人（签名）：</w:t>
      </w:r>
    </w:p>
    <w:p w14:paraId="62D890D1">
      <w:pPr>
        <w:spacing w:line="44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w:t>
      </w:r>
    </w:p>
    <w:p w14:paraId="1FCED1FC">
      <w:pPr>
        <w:rPr>
          <w:rFonts w:hint="default" w:ascii="Times New Roman" w:hAnsi="Times New Roman" w:cs="Times New Roman"/>
        </w:rPr>
      </w:pPr>
    </w:p>
    <w:p w14:paraId="2A972C9A">
      <w:pPr>
        <w:topLinePunct/>
        <w:spacing w:line="440" w:lineRule="exact"/>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3" w:name="_Toc7738_WPSOffice_Level1"/>
      <w:bookmarkStart w:id="154" w:name="_Toc31445_WPSOffice_Level1"/>
      <w:bookmarkStart w:id="155" w:name="_Toc22815_WPSOffice_Level1"/>
      <w:bookmarkStart w:id="156" w:name="_Toc23545_WPSOffice_Level1"/>
      <w:bookmarkStart w:id="157" w:name="_Toc10436_WPSOffice_Level1"/>
    </w:p>
    <w:p w14:paraId="74F43663">
      <w:pPr>
        <w:topLinePunct/>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w:t>
      </w:r>
      <w:bookmarkStart w:id="158" w:name="_Toc2807_WPSOffice_Level2"/>
      <w:bookmarkStart w:id="159" w:name="_Toc27600_WPSOffice_Level2"/>
      <w:r>
        <w:rPr>
          <w:rFonts w:hint="default" w:ascii="Times New Roman" w:hAnsi="Times New Roman" w:eastAsia="黑体" w:cs="Times New Roman"/>
          <w:sz w:val="28"/>
          <w:szCs w:val="28"/>
        </w:rPr>
        <w:t>供应商基本情况</w:t>
      </w:r>
      <w:bookmarkEnd w:id="153"/>
      <w:bookmarkEnd w:id="154"/>
      <w:bookmarkEnd w:id="155"/>
      <w:bookmarkEnd w:id="156"/>
      <w:bookmarkEnd w:id="157"/>
      <w:bookmarkEnd w:id="158"/>
      <w:bookmarkEnd w:id="159"/>
    </w:p>
    <w:p w14:paraId="3C6D2870">
      <w:pPr>
        <w:topLinePunct/>
        <w:spacing w:line="440" w:lineRule="exact"/>
        <w:jc w:val="center"/>
        <w:rPr>
          <w:rFonts w:hint="default"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hint="default"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hint="default"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hint="default"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hint="default"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hint="default"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hint="default"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hint="default"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hint="default"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hint="default"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hint="default" w:ascii="Times New Roman" w:hAnsi="Times New Roman" w:cs="Times New Roman"/>
                <w:szCs w:val="21"/>
              </w:rPr>
            </w:pPr>
          </w:p>
          <w:p w14:paraId="04E3E865">
            <w:pPr>
              <w:topLinePunct/>
              <w:spacing w:line="440" w:lineRule="exact"/>
              <w:jc w:val="center"/>
              <w:rPr>
                <w:rFonts w:hint="default" w:ascii="Times New Roman" w:hAnsi="Times New Roman" w:cs="Times New Roman"/>
                <w:szCs w:val="21"/>
              </w:rPr>
            </w:pPr>
          </w:p>
          <w:p w14:paraId="6D2FCFD6">
            <w:pPr>
              <w:topLinePunct/>
              <w:spacing w:line="440" w:lineRule="exact"/>
              <w:rPr>
                <w:rFonts w:hint="default"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hint="default" w:ascii="Times New Roman" w:hAnsi="Times New Roman" w:cs="Times New Roman"/>
                <w:szCs w:val="21"/>
              </w:rPr>
            </w:pPr>
          </w:p>
        </w:tc>
      </w:tr>
    </w:tbl>
    <w:p w14:paraId="51794043">
      <w:pPr>
        <w:adjustRightInd w:val="0"/>
        <w:snapToGrid w:val="0"/>
        <w:spacing w:line="360" w:lineRule="auto"/>
        <w:rPr>
          <w:rFonts w:hint="default" w:ascii="Times New Roman" w:hAnsi="Times New Roman" w:eastAsia="宋体" w:cs="Times New Roman"/>
          <w:sz w:val="24"/>
          <w:szCs w:val="24"/>
        </w:rPr>
      </w:pPr>
    </w:p>
    <w:p w14:paraId="6C5E6814">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p>
    <w:p w14:paraId="1EA3D11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hint="default"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hint="default" w:ascii="Times New Roman" w:hAnsi="Times New Roman" w:cs="Times New Roman"/>
          <w:sz w:val="28"/>
          <w:szCs w:val="28"/>
        </w:rPr>
      </w:pPr>
      <w:bookmarkStart w:id="160" w:name="_Toc19004_WPSOffice_Level1"/>
      <w:bookmarkStart w:id="161" w:name="_Toc3772_WPSOffice_Level1"/>
      <w:bookmarkStart w:id="162" w:name="_Toc1452_WPSOffice_Level1"/>
      <w:bookmarkStart w:id="163" w:name="_Toc18547_WPSOffice_Level1"/>
      <w:bookmarkStart w:id="164" w:name="_Toc5072_WPSOffice_Level1"/>
      <w:r>
        <w:rPr>
          <w:rFonts w:hint="default" w:ascii="Times New Roman" w:hAnsi="Times New Roman" w:eastAsia="黑体" w:cs="Times New Roman"/>
          <w:sz w:val="28"/>
          <w:szCs w:val="28"/>
        </w:rPr>
        <w:t>五、近年类似业绩情况</w:t>
      </w:r>
      <w:bookmarkEnd w:id="160"/>
      <w:bookmarkEnd w:id="161"/>
      <w:bookmarkEnd w:id="162"/>
      <w:bookmarkEnd w:id="163"/>
      <w:bookmarkEnd w:id="164"/>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3571" w:type="pct"/>
          </w:tcPr>
          <w:p w14:paraId="08650A0A">
            <w:pPr>
              <w:topLinePunct/>
              <w:spacing w:line="440" w:lineRule="exact"/>
              <w:rPr>
                <w:rFonts w:hint="default"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供货地点</w:t>
            </w:r>
          </w:p>
        </w:tc>
        <w:tc>
          <w:tcPr>
            <w:tcW w:w="3571" w:type="pct"/>
          </w:tcPr>
          <w:p w14:paraId="0844574A">
            <w:pPr>
              <w:topLinePunct/>
              <w:spacing w:line="440" w:lineRule="exact"/>
              <w:rPr>
                <w:rFonts w:hint="default"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业主名称</w:t>
            </w:r>
          </w:p>
        </w:tc>
        <w:tc>
          <w:tcPr>
            <w:tcW w:w="3571" w:type="pct"/>
          </w:tcPr>
          <w:p w14:paraId="2837C0E6">
            <w:pPr>
              <w:topLinePunct/>
              <w:spacing w:line="440" w:lineRule="exact"/>
              <w:rPr>
                <w:rFonts w:hint="default"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业主地址</w:t>
            </w:r>
          </w:p>
        </w:tc>
        <w:tc>
          <w:tcPr>
            <w:tcW w:w="3571" w:type="pct"/>
          </w:tcPr>
          <w:p w14:paraId="5B297069">
            <w:pPr>
              <w:topLinePunct/>
              <w:spacing w:line="440" w:lineRule="exact"/>
              <w:rPr>
                <w:rFonts w:hint="default"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业主电话</w:t>
            </w:r>
          </w:p>
        </w:tc>
        <w:tc>
          <w:tcPr>
            <w:tcW w:w="3571" w:type="pct"/>
          </w:tcPr>
          <w:p w14:paraId="2E957985">
            <w:pPr>
              <w:topLinePunct/>
              <w:spacing w:line="440" w:lineRule="exact"/>
              <w:rPr>
                <w:rFonts w:hint="default"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3571" w:type="pct"/>
          </w:tcPr>
          <w:p w14:paraId="7B5ED02A">
            <w:pPr>
              <w:topLinePunct/>
              <w:spacing w:line="440" w:lineRule="exact"/>
              <w:rPr>
                <w:rFonts w:hint="default"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供货期</w:t>
            </w:r>
          </w:p>
        </w:tc>
        <w:tc>
          <w:tcPr>
            <w:tcW w:w="3571" w:type="pct"/>
          </w:tcPr>
          <w:p w14:paraId="7D929AF0">
            <w:pPr>
              <w:topLinePunct/>
              <w:spacing w:line="440" w:lineRule="exact"/>
              <w:rPr>
                <w:rFonts w:hint="default"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供货型号及数量</w:t>
            </w:r>
          </w:p>
        </w:tc>
        <w:tc>
          <w:tcPr>
            <w:tcW w:w="3571" w:type="pct"/>
          </w:tcPr>
          <w:p w14:paraId="241AC38A">
            <w:pPr>
              <w:topLinePunct/>
              <w:spacing w:line="440" w:lineRule="exact"/>
              <w:rPr>
                <w:rFonts w:hint="default"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3571" w:type="pct"/>
          </w:tcPr>
          <w:p w14:paraId="24138D55">
            <w:pPr>
              <w:topLinePunct/>
              <w:spacing w:line="440" w:lineRule="exact"/>
              <w:rPr>
                <w:rFonts w:hint="default"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571" w:type="pct"/>
          </w:tcPr>
          <w:p w14:paraId="6ED203A5">
            <w:pPr>
              <w:topLinePunct/>
              <w:spacing w:line="440" w:lineRule="exact"/>
              <w:rPr>
                <w:rFonts w:hint="default" w:ascii="Times New Roman" w:hAnsi="Times New Roman" w:cs="Times New Roman"/>
                <w:szCs w:val="21"/>
              </w:rPr>
            </w:pPr>
          </w:p>
        </w:tc>
      </w:tr>
    </w:tbl>
    <w:p w14:paraId="6E8981F7">
      <w:pPr>
        <w:spacing w:line="440" w:lineRule="exact"/>
        <w:jc w:val="left"/>
        <w:rPr>
          <w:rFonts w:hint="default" w:ascii="Times New Roman" w:hAnsi="Times New Roman" w:cs="Times New Roman"/>
          <w:sz w:val="24"/>
        </w:rPr>
      </w:pPr>
      <w:r>
        <w:rPr>
          <w:rFonts w:hint="default" w:ascii="Times New Roman" w:hAnsi="Times New Roman" w:cs="Times New Roman"/>
          <w:sz w:val="24"/>
        </w:rPr>
        <w:t>注：</w:t>
      </w:r>
    </w:p>
    <w:p w14:paraId="615960F0">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1.</w:t>
      </w:r>
      <w:r>
        <w:rPr>
          <w:rFonts w:hint="default" w:ascii="Times New Roman" w:hAnsi="Times New Roman" w:cs="Times New Roman"/>
          <w:sz w:val="24"/>
        </w:rPr>
        <w:t>每张表格只填写一个项目，并标明序号。</w:t>
      </w:r>
    </w:p>
    <w:p w14:paraId="59ABF59A">
      <w:pPr>
        <w:spacing w:line="440" w:lineRule="exact"/>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eastAsia="zh-CN"/>
        </w:rPr>
        <w:t>2.</w:t>
      </w:r>
      <w:r>
        <w:rPr>
          <w:rFonts w:hint="default" w:ascii="Times New Roman" w:hAnsi="Times New Roman" w:cs="Times New Roman"/>
          <w:sz w:val="24"/>
        </w:rPr>
        <w:t>业绩证明材料要求：近3年内销售</w:t>
      </w:r>
      <w:r>
        <w:rPr>
          <w:rFonts w:hint="default" w:ascii="Times New Roman" w:hAnsi="Times New Roman" w:cs="Times New Roman"/>
          <w:sz w:val="24"/>
          <w:lang w:eastAsia="zh-CN"/>
        </w:rPr>
        <w:t>产品</w:t>
      </w:r>
      <w:r>
        <w:rPr>
          <w:rFonts w:hint="default" w:ascii="Times New Roman" w:hAnsi="Times New Roman" w:cs="Times New Roman"/>
          <w:sz w:val="24"/>
        </w:rPr>
        <w:t>的合同</w:t>
      </w:r>
      <w:r>
        <w:rPr>
          <w:rFonts w:hint="default" w:ascii="Times New Roman" w:hAnsi="Times New Roman" w:cs="Times New Roman"/>
          <w:sz w:val="24"/>
          <w:lang w:eastAsia="zh-CN"/>
        </w:rPr>
        <w:t>。</w:t>
      </w:r>
    </w:p>
    <w:p w14:paraId="20F88F16">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3.</w:t>
      </w:r>
      <w:r>
        <w:rPr>
          <w:rFonts w:hint="default"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2"/>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hint="default" w:ascii="Times New Roman" w:hAnsi="Times New Roman" w:eastAsia="黑体" w:cs="Times New Roman"/>
          <w:sz w:val="28"/>
          <w:szCs w:val="28"/>
        </w:rPr>
      </w:pPr>
      <w:bookmarkStart w:id="165" w:name="_Toc9267_WPSOffice_Level1"/>
      <w:bookmarkStart w:id="166" w:name="_Toc12019_WPSOffice_Level1"/>
      <w:bookmarkStart w:id="167" w:name="_Toc30712_WPSOffice_Level1"/>
      <w:bookmarkStart w:id="168" w:name="_Toc3893_WPSOffice_Level1"/>
      <w:bookmarkStart w:id="169" w:name="_Toc5403_WPSOffice_Level1"/>
      <w:r>
        <w:rPr>
          <w:rFonts w:hint="default" w:ascii="Times New Roman" w:hAnsi="Times New Roman" w:eastAsia="黑体" w:cs="Times New Roman"/>
          <w:sz w:val="28"/>
          <w:szCs w:val="28"/>
        </w:rPr>
        <w:t>六、信誉情况</w:t>
      </w:r>
      <w:bookmarkEnd w:id="165"/>
      <w:bookmarkEnd w:id="166"/>
      <w:bookmarkEnd w:id="167"/>
      <w:bookmarkEnd w:id="168"/>
      <w:bookmarkEnd w:id="169"/>
    </w:p>
    <w:p w14:paraId="426148BD">
      <w:pPr>
        <w:topLinePunct/>
        <w:spacing w:line="440" w:lineRule="exact"/>
        <w:rPr>
          <w:rFonts w:hint="default"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项目</w:t>
            </w:r>
          </w:p>
        </w:tc>
        <w:tc>
          <w:tcPr>
            <w:tcW w:w="2607" w:type="pct"/>
          </w:tcPr>
          <w:p w14:paraId="5BDD56B7">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hint="default"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hint="default"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hint="default"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hint="default"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是否在近三年内（自响应文件递交截止之日向前追溯3年）供应商或其法定代表人有行贿犯罪行为</w:t>
            </w:r>
          </w:p>
        </w:tc>
        <w:tc>
          <w:tcPr>
            <w:tcW w:w="2607" w:type="pct"/>
          </w:tcPr>
          <w:p w14:paraId="061616ED">
            <w:pPr>
              <w:topLinePunct/>
              <w:spacing w:line="440" w:lineRule="exact"/>
              <w:rPr>
                <w:rFonts w:hint="default"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hint="default" w:ascii="Times New Roman" w:hAnsi="Times New Roman" w:cs="Times New Roman"/>
                <w:sz w:val="21"/>
                <w:szCs w:val="21"/>
              </w:rPr>
            </w:pPr>
            <w:r>
              <w:rPr>
                <w:rFonts w:hint="default" w:ascii="Times New Roman" w:hAnsi="Times New Roman" w:cs="Times New Roman"/>
                <w:sz w:val="21"/>
                <w:szCs w:val="21"/>
              </w:rPr>
              <w:t>……</w:t>
            </w:r>
          </w:p>
        </w:tc>
        <w:tc>
          <w:tcPr>
            <w:tcW w:w="2607" w:type="pct"/>
          </w:tcPr>
          <w:p w14:paraId="6768DEB5">
            <w:pPr>
              <w:topLinePunct/>
              <w:spacing w:line="440" w:lineRule="exact"/>
              <w:rPr>
                <w:rFonts w:hint="default" w:ascii="Times New Roman" w:hAnsi="Times New Roman" w:cs="Times New Roman"/>
                <w:bCs/>
                <w:sz w:val="21"/>
                <w:szCs w:val="21"/>
              </w:rPr>
            </w:pPr>
          </w:p>
        </w:tc>
      </w:tr>
    </w:tbl>
    <w:p w14:paraId="7E174D0E">
      <w:pPr>
        <w:spacing w:line="440" w:lineRule="exact"/>
        <w:jc w:val="left"/>
        <w:rPr>
          <w:rFonts w:hint="default" w:ascii="Times New Roman" w:hAnsi="Times New Roman" w:cs="Times New Roman"/>
          <w:sz w:val="24"/>
        </w:rPr>
      </w:pPr>
      <w:r>
        <w:rPr>
          <w:rFonts w:hint="default" w:ascii="Times New Roman" w:hAnsi="Times New Roman" w:cs="Times New Roman"/>
          <w:sz w:val="24"/>
        </w:rPr>
        <w:t>注：本表无需附证明材料。</w:t>
      </w:r>
    </w:p>
    <w:p w14:paraId="63602270">
      <w:pPr>
        <w:pStyle w:val="2"/>
        <w:jc w:val="right"/>
        <w:rPr>
          <w:rFonts w:hint="default" w:ascii="Times New Roman" w:hAnsi="Times New Roman" w:cs="Times New Roman"/>
          <w:sz w:val="24"/>
        </w:rPr>
      </w:pPr>
    </w:p>
    <w:p w14:paraId="53477379">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4389D6D1">
      <w:pPr>
        <w:pStyle w:val="2"/>
        <w:jc w:val="right"/>
        <w:rPr>
          <w:rFonts w:hint="default" w:ascii="Times New Roman" w:hAnsi="Times New Roman" w:cs="Times New Roman"/>
          <w:u w:val="single"/>
        </w:rPr>
      </w:pPr>
      <w:r>
        <w:rPr>
          <w:rFonts w:hint="default" w:ascii="Times New Roman" w:hAnsi="Times New Roman" w:cs="Times New Roman"/>
          <w:sz w:val="24"/>
        </w:rPr>
        <w:t>年月日</w:t>
      </w:r>
    </w:p>
    <w:p w14:paraId="728D4E5A">
      <w:pPr>
        <w:pStyle w:val="2"/>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2"/>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hint="default" w:ascii="Times New Roman" w:hAnsi="Times New Roman" w:eastAsia="宋体" w:cs="Times New Roman"/>
                <w:szCs w:val="21"/>
              </w:rPr>
            </w:pPr>
            <w:r>
              <w:rPr>
                <w:rFonts w:hint="default" w:ascii="Times New Roman" w:hAnsi="Times New Roman" w:cs="Times New Roman"/>
                <w:szCs w:val="21"/>
              </w:rPr>
              <w:t>一</w:t>
            </w:r>
          </w:p>
        </w:tc>
        <w:tc>
          <w:tcPr>
            <w:tcW w:w="4656" w:type="dxa"/>
            <w:tcBorders>
              <w:tl2br w:val="nil"/>
              <w:tr2bl w:val="nil"/>
            </w:tcBorders>
            <w:vAlign w:val="center"/>
          </w:tcPr>
          <w:p w14:paraId="1776CD7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买 方 要 求</w:t>
            </w:r>
          </w:p>
        </w:tc>
        <w:tc>
          <w:tcPr>
            <w:tcW w:w="1980" w:type="dxa"/>
            <w:tcBorders>
              <w:tl2br w:val="nil"/>
              <w:tr2bl w:val="nil"/>
            </w:tcBorders>
            <w:vAlign w:val="center"/>
          </w:tcPr>
          <w:p w14:paraId="55C4ABF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卖 方 响 应</w:t>
            </w:r>
          </w:p>
        </w:tc>
        <w:tc>
          <w:tcPr>
            <w:tcW w:w="1140" w:type="dxa"/>
            <w:tcBorders>
              <w:tl2br w:val="nil"/>
              <w:tr2bl w:val="nil"/>
            </w:tcBorders>
            <w:vAlign w:val="center"/>
          </w:tcPr>
          <w:p w14:paraId="5D2ACDF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5D4E8E8">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3B9D39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481F6B">
            <w:pPr>
              <w:adjustRightInd w:val="0"/>
              <w:snapToGrid w:val="0"/>
              <w:jc w:val="left"/>
              <w:rPr>
                <w:rFonts w:hint="default" w:ascii="Times New Roman" w:hAnsi="Times New Roman" w:cs="Times New Roman"/>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63C51F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4248CF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7D136C2">
            <w:pPr>
              <w:adjustRightInd w:val="0"/>
              <w:snapToGrid w:val="0"/>
              <w:jc w:val="left"/>
              <w:rPr>
                <w:rFonts w:hint="default" w:ascii="Times New Roman" w:hAnsi="Times New Roman" w:cs="Times New Roman"/>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FB6A82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A63E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B3D83C">
            <w:pPr>
              <w:adjustRightInd w:val="0"/>
              <w:snapToGrid w:val="0"/>
              <w:jc w:val="left"/>
              <w:rPr>
                <w:rFonts w:hint="default" w:ascii="Times New Roman" w:hAnsi="Times New Roman" w:cs="Times New Roman"/>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89A268D">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5D6B4F7E">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5675D63">
            <w:pPr>
              <w:adjustRightInd w:val="0"/>
              <w:snapToGrid w:val="0"/>
              <w:jc w:val="left"/>
              <w:rPr>
                <w:rFonts w:hint="default" w:ascii="Times New Roman" w:hAnsi="Times New Roman" w:cs="Times New Roman"/>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8C46E25">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1B1CA45">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F25E5E">
            <w:pPr>
              <w:adjustRightInd w:val="0"/>
              <w:snapToGrid w:val="0"/>
              <w:jc w:val="left"/>
              <w:rPr>
                <w:rFonts w:hint="default" w:ascii="Times New Roman" w:hAnsi="Times New Roman" w:cs="Times New Roman"/>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26DD7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80B47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B351D01">
            <w:pPr>
              <w:adjustRightInd w:val="0"/>
              <w:snapToGrid w:val="0"/>
              <w:jc w:val="left"/>
              <w:rPr>
                <w:rFonts w:hint="default" w:ascii="Times New Roman" w:hAnsi="Times New Roman" w:cs="Times New Roman"/>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79D4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392D49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11A715">
            <w:pPr>
              <w:adjustRightInd w:val="0"/>
              <w:snapToGrid w:val="0"/>
              <w:jc w:val="left"/>
              <w:rPr>
                <w:rFonts w:hint="default" w:ascii="Times New Roman" w:hAnsi="Times New Roman" w:cs="Times New Roman"/>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6C21AE5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5451C7EA">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C5EB75D">
            <w:pPr>
              <w:adjustRightInd w:val="0"/>
              <w:snapToGrid w:val="0"/>
              <w:jc w:val="left"/>
              <w:rPr>
                <w:rFonts w:hint="default" w:ascii="Times New Roman" w:hAnsi="Times New Roman" w:cs="Times New Roman"/>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2BE6BB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6E08D1D">
            <w:pPr>
              <w:adjustRightInd w:val="0"/>
              <w:snapToGrid w:val="0"/>
              <w:jc w:val="left"/>
              <w:rPr>
                <w:rFonts w:hint="default" w:ascii="Times New Roman" w:hAnsi="Times New Roman" w:cs="Times New Roman"/>
                <w:szCs w:val="21"/>
              </w:rPr>
            </w:pPr>
          </w:p>
        </w:tc>
        <w:tc>
          <w:tcPr>
            <w:tcW w:w="1140" w:type="dxa"/>
            <w:tcBorders>
              <w:tl2br w:val="nil"/>
              <w:tr2bl w:val="nil"/>
            </w:tcBorders>
          </w:tcPr>
          <w:p w14:paraId="7230545C">
            <w:pPr>
              <w:adjustRightInd w:val="0"/>
              <w:snapToGrid w:val="0"/>
              <w:jc w:val="left"/>
              <w:rPr>
                <w:rFonts w:hint="default" w:ascii="Times New Roman" w:hAnsi="Times New Roman" w:cs="Times New Roman"/>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13651">
            <w:pPr>
              <w:adjustRightInd w:val="0"/>
              <w:snapToGrid w:val="0"/>
              <w:jc w:val="left"/>
              <w:rPr>
                <w:rFonts w:hint="default" w:ascii="Times New Roman" w:hAnsi="Times New Roman" w:cs="Times New Roman"/>
                <w:szCs w:val="21"/>
              </w:rPr>
            </w:pPr>
          </w:p>
        </w:tc>
        <w:tc>
          <w:tcPr>
            <w:tcW w:w="1980" w:type="dxa"/>
            <w:tcBorders>
              <w:tl2br w:val="nil"/>
              <w:tr2bl w:val="nil"/>
            </w:tcBorders>
          </w:tcPr>
          <w:p w14:paraId="09BED7C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EDCAC7">
            <w:pPr>
              <w:adjustRightInd w:val="0"/>
              <w:snapToGrid w:val="0"/>
              <w:jc w:val="left"/>
              <w:rPr>
                <w:rFonts w:hint="default" w:ascii="Times New Roman" w:hAnsi="Times New Roman" w:cs="Times New Roman"/>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A28602A">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1F40563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5727DF8">
            <w:pPr>
              <w:adjustRightInd w:val="0"/>
              <w:snapToGrid w:val="0"/>
              <w:jc w:val="left"/>
              <w:rPr>
                <w:rFonts w:hint="default" w:ascii="Times New Roman" w:hAnsi="Times New Roman" w:cs="Times New Roman"/>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39A44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3DEDBD2">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3C6D8FA">
            <w:pPr>
              <w:adjustRightInd w:val="0"/>
              <w:snapToGrid w:val="0"/>
              <w:jc w:val="left"/>
              <w:rPr>
                <w:rFonts w:hint="default" w:ascii="Times New Roman" w:hAnsi="Times New Roman" w:cs="Times New Roman"/>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0EE5B2E">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341DD49">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50EDA7">
            <w:pPr>
              <w:adjustRightInd w:val="0"/>
              <w:snapToGrid w:val="0"/>
              <w:jc w:val="left"/>
              <w:rPr>
                <w:rFonts w:hint="default" w:ascii="Times New Roman" w:hAnsi="Times New Roman" w:cs="Times New Roman"/>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659DBD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658186B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2EA5019">
            <w:pPr>
              <w:adjustRightInd w:val="0"/>
              <w:snapToGrid w:val="0"/>
              <w:jc w:val="left"/>
              <w:rPr>
                <w:rFonts w:hint="default" w:ascii="Times New Roman" w:hAnsi="Times New Roman" w:cs="Times New Roman"/>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28666E1A">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9AC0D7">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613B632">
            <w:pPr>
              <w:adjustRightInd w:val="0"/>
              <w:snapToGrid w:val="0"/>
              <w:jc w:val="left"/>
              <w:rPr>
                <w:rFonts w:hint="default" w:ascii="Times New Roman" w:hAnsi="Times New Roman" w:cs="Times New Roman"/>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B668C5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7DFCEF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BDF0FA">
            <w:pPr>
              <w:adjustRightInd w:val="0"/>
              <w:snapToGrid w:val="0"/>
              <w:jc w:val="left"/>
              <w:rPr>
                <w:rFonts w:hint="default" w:ascii="Times New Roman" w:hAnsi="Times New Roman" w:cs="Times New Roman"/>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2C488E7">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54F4D9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FD2C00">
            <w:pPr>
              <w:adjustRightInd w:val="0"/>
              <w:snapToGrid w:val="0"/>
              <w:jc w:val="left"/>
              <w:rPr>
                <w:rFonts w:hint="default" w:ascii="Times New Roman" w:hAnsi="Times New Roman" w:cs="Times New Roman"/>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D91A54D">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A475AD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14B1C62">
            <w:pPr>
              <w:adjustRightInd w:val="0"/>
              <w:snapToGrid w:val="0"/>
              <w:jc w:val="left"/>
              <w:rPr>
                <w:rFonts w:hint="default" w:ascii="Times New Roman" w:hAnsi="Times New Roman" w:cs="Times New Roman"/>
                <w:szCs w:val="21"/>
              </w:rPr>
            </w:pPr>
          </w:p>
        </w:tc>
      </w:tr>
    </w:tbl>
    <w:p w14:paraId="585334F0">
      <w:pPr>
        <w:pStyle w:val="2"/>
        <w:jc w:val="center"/>
        <w:rPr>
          <w:rFonts w:hint="default" w:ascii="Times New Roman" w:hAnsi="Times New Roman" w:eastAsia="黑体" w:cs="Times New Roman"/>
          <w:sz w:val="28"/>
          <w:szCs w:val="28"/>
        </w:rPr>
      </w:pPr>
    </w:p>
    <w:p w14:paraId="033AF21B">
      <w:pPr>
        <w:pStyle w:val="38"/>
        <w:spacing w:line="240" w:lineRule="auto"/>
        <w:ind w:firstLine="420"/>
        <w:rPr>
          <w:rFonts w:hint="default" w:ascii="Times New Roman" w:hAnsi="Times New Roman" w:cs="Times New Roman"/>
        </w:rPr>
      </w:pPr>
      <w:r>
        <w:rPr>
          <w:rFonts w:hint="default" w:ascii="Times New Roman" w:hAnsi="Times New Roman" w:cs="Times New Roman"/>
        </w:rPr>
        <w:t>对于上表买方要求的技术参数，请供货商根据所投产品技术参数填写，按“响应”、“不响应”、“优于”进行逐项填写；投标人认为需要说明的，可以用文字表达。</w:t>
      </w:r>
    </w:p>
    <w:p w14:paraId="06A4129B">
      <w:pPr>
        <w:pStyle w:val="2"/>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2"/>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供货方案</w:t>
      </w:r>
    </w:p>
    <w:p w14:paraId="215BDB5E">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承诺书及伴随服务</w:t>
      </w:r>
    </w:p>
    <w:p w14:paraId="3FC1167A">
      <w:pPr>
        <w:adjustRightInd w:val="0"/>
        <w:snapToGrid w:val="0"/>
        <w:spacing w:line="48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rPr>
        <w:t>（由供应商对此次设备采购、供货、安装调试、信誉以及售后服务等方面作出承诺，并详细描述所提供的伴随服务）</w:t>
      </w:r>
    </w:p>
    <w:p w14:paraId="527B2E1B">
      <w:pPr>
        <w:pStyle w:val="2"/>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2"/>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九、</w:t>
      </w:r>
      <w:r>
        <w:rPr>
          <w:rFonts w:hint="default" w:ascii="Times New Roman" w:hAnsi="Times New Roman" w:eastAsia="黑体" w:cs="Times New Roman"/>
          <w:sz w:val="28"/>
          <w:szCs w:val="28"/>
        </w:rPr>
        <w:t>其他材料</w:t>
      </w:r>
    </w:p>
    <w:p w14:paraId="4C099803">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主要部件配置清单</w:t>
      </w:r>
    </w:p>
    <w:p w14:paraId="036C3934">
      <w:pPr>
        <w:pStyle w:val="2"/>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货物名称及型号：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665" w:type="dxa"/>
            <w:vAlign w:val="center"/>
          </w:tcPr>
          <w:p w14:paraId="5BE5452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部件名称</w:t>
            </w:r>
          </w:p>
        </w:tc>
        <w:tc>
          <w:tcPr>
            <w:tcW w:w="1500" w:type="dxa"/>
            <w:vAlign w:val="center"/>
          </w:tcPr>
          <w:p w14:paraId="34AF418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规格型号</w:t>
            </w:r>
          </w:p>
        </w:tc>
        <w:tc>
          <w:tcPr>
            <w:tcW w:w="675" w:type="dxa"/>
            <w:vAlign w:val="center"/>
          </w:tcPr>
          <w:p w14:paraId="2B2819A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433" w:type="dxa"/>
            <w:vAlign w:val="center"/>
          </w:tcPr>
          <w:p w14:paraId="2A33F1B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品牌</w:t>
            </w:r>
          </w:p>
        </w:tc>
        <w:tc>
          <w:tcPr>
            <w:tcW w:w="1485" w:type="dxa"/>
            <w:vAlign w:val="center"/>
          </w:tcPr>
          <w:p w14:paraId="7ABDA81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产地</w:t>
            </w:r>
          </w:p>
        </w:tc>
        <w:tc>
          <w:tcPr>
            <w:tcW w:w="1485" w:type="dxa"/>
            <w:vAlign w:val="center"/>
          </w:tcPr>
          <w:p w14:paraId="73E9C74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665" w:type="dxa"/>
            <w:vAlign w:val="center"/>
          </w:tcPr>
          <w:p w14:paraId="33D13898">
            <w:pPr>
              <w:jc w:val="center"/>
              <w:rPr>
                <w:rFonts w:hint="default" w:ascii="Times New Roman" w:hAnsi="Times New Roman" w:eastAsia="宋体" w:cs="Times New Roman"/>
                <w:b/>
                <w:bCs/>
                <w:color w:val="000000"/>
                <w:szCs w:val="21"/>
              </w:rPr>
            </w:pPr>
          </w:p>
        </w:tc>
        <w:tc>
          <w:tcPr>
            <w:tcW w:w="1500" w:type="dxa"/>
          </w:tcPr>
          <w:p w14:paraId="5405E26C">
            <w:pPr>
              <w:spacing w:line="400" w:lineRule="exact"/>
              <w:jc w:val="center"/>
              <w:rPr>
                <w:rFonts w:hint="default" w:ascii="Times New Roman" w:hAnsi="Times New Roman" w:eastAsia="宋体" w:cs="Times New Roman"/>
                <w:b/>
                <w:bCs/>
                <w:color w:val="000000"/>
                <w:szCs w:val="21"/>
              </w:rPr>
            </w:pPr>
          </w:p>
        </w:tc>
        <w:tc>
          <w:tcPr>
            <w:tcW w:w="675" w:type="dxa"/>
          </w:tcPr>
          <w:p w14:paraId="4EE068B9">
            <w:pPr>
              <w:spacing w:line="400" w:lineRule="exact"/>
              <w:jc w:val="center"/>
              <w:rPr>
                <w:rFonts w:hint="default" w:ascii="Times New Roman" w:hAnsi="Times New Roman" w:eastAsia="宋体" w:cs="Times New Roman"/>
                <w:b/>
                <w:bCs/>
                <w:color w:val="000000"/>
                <w:szCs w:val="21"/>
              </w:rPr>
            </w:pPr>
          </w:p>
        </w:tc>
        <w:tc>
          <w:tcPr>
            <w:tcW w:w="1433" w:type="dxa"/>
          </w:tcPr>
          <w:p w14:paraId="057B73B8">
            <w:pPr>
              <w:spacing w:line="400" w:lineRule="exact"/>
              <w:jc w:val="center"/>
              <w:rPr>
                <w:rFonts w:hint="default" w:ascii="Times New Roman" w:hAnsi="Times New Roman" w:eastAsia="宋体" w:cs="Times New Roman"/>
                <w:b/>
                <w:bCs/>
                <w:color w:val="000000"/>
                <w:szCs w:val="21"/>
              </w:rPr>
            </w:pPr>
          </w:p>
        </w:tc>
        <w:tc>
          <w:tcPr>
            <w:tcW w:w="1485" w:type="dxa"/>
          </w:tcPr>
          <w:p w14:paraId="7652B200">
            <w:pPr>
              <w:spacing w:line="400" w:lineRule="exact"/>
              <w:jc w:val="center"/>
              <w:rPr>
                <w:rFonts w:hint="default" w:ascii="Times New Roman" w:hAnsi="Times New Roman" w:eastAsia="宋体" w:cs="Times New Roman"/>
                <w:b/>
                <w:bCs/>
                <w:color w:val="000000"/>
                <w:szCs w:val="21"/>
              </w:rPr>
            </w:pPr>
          </w:p>
        </w:tc>
        <w:tc>
          <w:tcPr>
            <w:tcW w:w="1485" w:type="dxa"/>
          </w:tcPr>
          <w:p w14:paraId="72F8A9B4">
            <w:pPr>
              <w:spacing w:line="400" w:lineRule="exact"/>
              <w:jc w:val="center"/>
              <w:rPr>
                <w:rFonts w:hint="default" w:ascii="Times New Roman" w:hAnsi="Times New Roman" w:eastAsia="宋体" w:cs="Times New Roman"/>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665" w:type="dxa"/>
            <w:vAlign w:val="center"/>
          </w:tcPr>
          <w:p w14:paraId="1D5802D3">
            <w:pPr>
              <w:jc w:val="center"/>
              <w:rPr>
                <w:rFonts w:hint="default" w:ascii="Times New Roman" w:hAnsi="Times New Roman" w:eastAsia="宋体" w:cs="Times New Roman"/>
                <w:b/>
                <w:bCs/>
                <w:color w:val="000000"/>
                <w:szCs w:val="21"/>
              </w:rPr>
            </w:pPr>
          </w:p>
        </w:tc>
        <w:tc>
          <w:tcPr>
            <w:tcW w:w="1500" w:type="dxa"/>
          </w:tcPr>
          <w:p w14:paraId="6FF5F97D">
            <w:pPr>
              <w:spacing w:line="400" w:lineRule="exact"/>
              <w:jc w:val="center"/>
              <w:rPr>
                <w:rFonts w:hint="default" w:ascii="Times New Roman" w:hAnsi="Times New Roman" w:eastAsia="宋体" w:cs="Times New Roman"/>
                <w:b/>
                <w:bCs/>
                <w:color w:val="000000"/>
                <w:szCs w:val="21"/>
              </w:rPr>
            </w:pPr>
          </w:p>
        </w:tc>
        <w:tc>
          <w:tcPr>
            <w:tcW w:w="675" w:type="dxa"/>
          </w:tcPr>
          <w:p w14:paraId="10E03FC8">
            <w:pPr>
              <w:spacing w:line="400" w:lineRule="exact"/>
              <w:jc w:val="center"/>
              <w:rPr>
                <w:rFonts w:hint="default" w:ascii="Times New Roman" w:hAnsi="Times New Roman" w:eastAsia="宋体" w:cs="Times New Roman"/>
                <w:b/>
                <w:bCs/>
                <w:color w:val="000000"/>
                <w:szCs w:val="21"/>
              </w:rPr>
            </w:pPr>
          </w:p>
        </w:tc>
        <w:tc>
          <w:tcPr>
            <w:tcW w:w="1433" w:type="dxa"/>
          </w:tcPr>
          <w:p w14:paraId="60E196E0">
            <w:pPr>
              <w:spacing w:line="400" w:lineRule="exact"/>
              <w:jc w:val="center"/>
              <w:rPr>
                <w:rFonts w:hint="default" w:ascii="Times New Roman" w:hAnsi="Times New Roman" w:eastAsia="宋体" w:cs="Times New Roman"/>
                <w:b/>
                <w:bCs/>
                <w:color w:val="000000"/>
                <w:szCs w:val="21"/>
              </w:rPr>
            </w:pPr>
          </w:p>
        </w:tc>
        <w:tc>
          <w:tcPr>
            <w:tcW w:w="1485" w:type="dxa"/>
          </w:tcPr>
          <w:p w14:paraId="78D5EA74">
            <w:pPr>
              <w:spacing w:line="400" w:lineRule="exact"/>
              <w:jc w:val="center"/>
              <w:rPr>
                <w:rFonts w:hint="default" w:ascii="Times New Roman" w:hAnsi="Times New Roman" w:eastAsia="宋体" w:cs="Times New Roman"/>
                <w:b/>
                <w:bCs/>
                <w:color w:val="000000"/>
                <w:szCs w:val="21"/>
              </w:rPr>
            </w:pPr>
          </w:p>
        </w:tc>
        <w:tc>
          <w:tcPr>
            <w:tcW w:w="1485" w:type="dxa"/>
          </w:tcPr>
          <w:p w14:paraId="6F52DB77">
            <w:pPr>
              <w:spacing w:line="400" w:lineRule="exact"/>
              <w:jc w:val="center"/>
              <w:rPr>
                <w:rFonts w:hint="default" w:ascii="Times New Roman" w:hAnsi="Times New Roman" w:eastAsia="宋体" w:cs="Times New Roman"/>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665" w:type="dxa"/>
            <w:vAlign w:val="center"/>
          </w:tcPr>
          <w:p w14:paraId="50AD1060">
            <w:pPr>
              <w:jc w:val="center"/>
              <w:rPr>
                <w:rFonts w:hint="default" w:ascii="Times New Roman" w:hAnsi="Times New Roman" w:eastAsia="宋体" w:cs="Times New Roman"/>
                <w:b/>
                <w:bCs/>
                <w:color w:val="000000"/>
                <w:szCs w:val="21"/>
              </w:rPr>
            </w:pPr>
          </w:p>
        </w:tc>
        <w:tc>
          <w:tcPr>
            <w:tcW w:w="1500" w:type="dxa"/>
          </w:tcPr>
          <w:p w14:paraId="7683A838">
            <w:pPr>
              <w:spacing w:line="400" w:lineRule="exact"/>
              <w:jc w:val="center"/>
              <w:rPr>
                <w:rFonts w:hint="default" w:ascii="Times New Roman" w:hAnsi="Times New Roman" w:eastAsia="宋体" w:cs="Times New Roman"/>
                <w:b/>
                <w:bCs/>
                <w:color w:val="000000"/>
                <w:szCs w:val="21"/>
              </w:rPr>
            </w:pPr>
          </w:p>
        </w:tc>
        <w:tc>
          <w:tcPr>
            <w:tcW w:w="675" w:type="dxa"/>
          </w:tcPr>
          <w:p w14:paraId="7D3902DD">
            <w:pPr>
              <w:spacing w:line="400" w:lineRule="exact"/>
              <w:jc w:val="center"/>
              <w:rPr>
                <w:rFonts w:hint="default" w:ascii="Times New Roman" w:hAnsi="Times New Roman" w:eastAsia="宋体" w:cs="Times New Roman"/>
                <w:b/>
                <w:bCs/>
                <w:color w:val="000000"/>
                <w:szCs w:val="21"/>
              </w:rPr>
            </w:pPr>
          </w:p>
        </w:tc>
        <w:tc>
          <w:tcPr>
            <w:tcW w:w="1433" w:type="dxa"/>
          </w:tcPr>
          <w:p w14:paraId="0B5170C7">
            <w:pPr>
              <w:spacing w:line="400" w:lineRule="exact"/>
              <w:jc w:val="center"/>
              <w:rPr>
                <w:rFonts w:hint="default" w:ascii="Times New Roman" w:hAnsi="Times New Roman" w:eastAsia="宋体" w:cs="Times New Roman"/>
                <w:b/>
                <w:bCs/>
                <w:color w:val="000000"/>
                <w:szCs w:val="21"/>
              </w:rPr>
            </w:pPr>
          </w:p>
        </w:tc>
        <w:tc>
          <w:tcPr>
            <w:tcW w:w="1485" w:type="dxa"/>
          </w:tcPr>
          <w:p w14:paraId="16E38B6D">
            <w:pPr>
              <w:spacing w:line="400" w:lineRule="exact"/>
              <w:jc w:val="center"/>
              <w:rPr>
                <w:rFonts w:hint="default" w:ascii="Times New Roman" w:hAnsi="Times New Roman" w:eastAsia="宋体" w:cs="Times New Roman"/>
                <w:b/>
                <w:bCs/>
                <w:color w:val="000000"/>
                <w:szCs w:val="21"/>
              </w:rPr>
            </w:pPr>
          </w:p>
        </w:tc>
        <w:tc>
          <w:tcPr>
            <w:tcW w:w="1485" w:type="dxa"/>
          </w:tcPr>
          <w:p w14:paraId="7BB7D597">
            <w:pPr>
              <w:spacing w:line="400" w:lineRule="exact"/>
              <w:jc w:val="center"/>
              <w:rPr>
                <w:rFonts w:hint="default" w:ascii="Times New Roman" w:hAnsi="Times New Roman" w:eastAsia="宋体" w:cs="Times New Roman"/>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665" w:type="dxa"/>
            <w:vAlign w:val="center"/>
          </w:tcPr>
          <w:p w14:paraId="24F9DB59">
            <w:pPr>
              <w:jc w:val="center"/>
              <w:rPr>
                <w:rFonts w:hint="default" w:ascii="Times New Roman" w:hAnsi="Times New Roman" w:eastAsia="宋体" w:cs="Times New Roman"/>
                <w:b/>
                <w:bCs/>
                <w:color w:val="000000"/>
                <w:szCs w:val="21"/>
              </w:rPr>
            </w:pPr>
          </w:p>
        </w:tc>
        <w:tc>
          <w:tcPr>
            <w:tcW w:w="1500" w:type="dxa"/>
          </w:tcPr>
          <w:p w14:paraId="6139A9AF">
            <w:pPr>
              <w:spacing w:line="400" w:lineRule="exact"/>
              <w:jc w:val="center"/>
              <w:rPr>
                <w:rFonts w:hint="default" w:ascii="Times New Roman" w:hAnsi="Times New Roman" w:eastAsia="宋体" w:cs="Times New Roman"/>
                <w:b/>
                <w:bCs/>
                <w:color w:val="000000"/>
                <w:szCs w:val="21"/>
              </w:rPr>
            </w:pPr>
          </w:p>
        </w:tc>
        <w:tc>
          <w:tcPr>
            <w:tcW w:w="675" w:type="dxa"/>
          </w:tcPr>
          <w:p w14:paraId="46CB4A46">
            <w:pPr>
              <w:spacing w:line="400" w:lineRule="exact"/>
              <w:jc w:val="center"/>
              <w:rPr>
                <w:rFonts w:hint="default" w:ascii="Times New Roman" w:hAnsi="Times New Roman" w:eastAsia="宋体" w:cs="Times New Roman"/>
                <w:b/>
                <w:bCs/>
                <w:color w:val="000000"/>
                <w:szCs w:val="21"/>
              </w:rPr>
            </w:pPr>
          </w:p>
        </w:tc>
        <w:tc>
          <w:tcPr>
            <w:tcW w:w="1433" w:type="dxa"/>
          </w:tcPr>
          <w:p w14:paraId="653E994D">
            <w:pPr>
              <w:spacing w:line="400" w:lineRule="exact"/>
              <w:jc w:val="center"/>
              <w:rPr>
                <w:rFonts w:hint="default" w:ascii="Times New Roman" w:hAnsi="Times New Roman" w:eastAsia="宋体" w:cs="Times New Roman"/>
                <w:b/>
                <w:bCs/>
                <w:color w:val="000000"/>
                <w:szCs w:val="21"/>
              </w:rPr>
            </w:pPr>
          </w:p>
        </w:tc>
        <w:tc>
          <w:tcPr>
            <w:tcW w:w="1485" w:type="dxa"/>
          </w:tcPr>
          <w:p w14:paraId="60EACC89">
            <w:pPr>
              <w:spacing w:line="400" w:lineRule="exact"/>
              <w:jc w:val="center"/>
              <w:rPr>
                <w:rFonts w:hint="default" w:ascii="Times New Roman" w:hAnsi="Times New Roman" w:eastAsia="宋体" w:cs="Times New Roman"/>
                <w:b/>
                <w:bCs/>
                <w:color w:val="000000"/>
                <w:szCs w:val="21"/>
              </w:rPr>
            </w:pPr>
          </w:p>
        </w:tc>
        <w:tc>
          <w:tcPr>
            <w:tcW w:w="1485" w:type="dxa"/>
          </w:tcPr>
          <w:p w14:paraId="5029200D">
            <w:pPr>
              <w:spacing w:line="400" w:lineRule="exact"/>
              <w:jc w:val="center"/>
              <w:rPr>
                <w:rFonts w:hint="default" w:ascii="Times New Roman" w:hAnsi="Times New Roman" w:eastAsia="宋体" w:cs="Times New Roman"/>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665" w:type="dxa"/>
            <w:vAlign w:val="center"/>
          </w:tcPr>
          <w:p w14:paraId="043FE20D">
            <w:pPr>
              <w:jc w:val="center"/>
              <w:rPr>
                <w:rFonts w:hint="default" w:ascii="Times New Roman" w:hAnsi="Times New Roman" w:eastAsia="宋体" w:cs="Times New Roman"/>
                <w:b/>
                <w:bCs/>
                <w:color w:val="000000"/>
                <w:szCs w:val="21"/>
              </w:rPr>
            </w:pPr>
          </w:p>
        </w:tc>
        <w:tc>
          <w:tcPr>
            <w:tcW w:w="1500" w:type="dxa"/>
          </w:tcPr>
          <w:p w14:paraId="718633E0">
            <w:pPr>
              <w:spacing w:line="400" w:lineRule="exact"/>
              <w:jc w:val="center"/>
              <w:rPr>
                <w:rFonts w:hint="default" w:ascii="Times New Roman" w:hAnsi="Times New Roman" w:eastAsia="宋体" w:cs="Times New Roman"/>
                <w:b/>
                <w:bCs/>
                <w:color w:val="000000"/>
                <w:szCs w:val="21"/>
              </w:rPr>
            </w:pPr>
          </w:p>
        </w:tc>
        <w:tc>
          <w:tcPr>
            <w:tcW w:w="675" w:type="dxa"/>
          </w:tcPr>
          <w:p w14:paraId="31E010CF">
            <w:pPr>
              <w:spacing w:line="400" w:lineRule="exact"/>
              <w:jc w:val="center"/>
              <w:rPr>
                <w:rFonts w:hint="default" w:ascii="Times New Roman" w:hAnsi="Times New Roman" w:eastAsia="宋体" w:cs="Times New Roman"/>
                <w:b/>
                <w:bCs/>
                <w:color w:val="000000"/>
                <w:szCs w:val="21"/>
              </w:rPr>
            </w:pPr>
          </w:p>
        </w:tc>
        <w:tc>
          <w:tcPr>
            <w:tcW w:w="1433" w:type="dxa"/>
          </w:tcPr>
          <w:p w14:paraId="72AA46E5">
            <w:pPr>
              <w:spacing w:line="400" w:lineRule="exact"/>
              <w:jc w:val="center"/>
              <w:rPr>
                <w:rFonts w:hint="default" w:ascii="Times New Roman" w:hAnsi="Times New Roman" w:eastAsia="宋体" w:cs="Times New Roman"/>
                <w:b/>
                <w:bCs/>
                <w:color w:val="000000"/>
                <w:szCs w:val="21"/>
              </w:rPr>
            </w:pPr>
          </w:p>
        </w:tc>
        <w:tc>
          <w:tcPr>
            <w:tcW w:w="1485" w:type="dxa"/>
          </w:tcPr>
          <w:p w14:paraId="49E1772D">
            <w:pPr>
              <w:spacing w:line="400" w:lineRule="exact"/>
              <w:jc w:val="center"/>
              <w:rPr>
                <w:rFonts w:hint="default" w:ascii="Times New Roman" w:hAnsi="Times New Roman" w:eastAsia="宋体" w:cs="Times New Roman"/>
                <w:b/>
                <w:bCs/>
                <w:color w:val="000000"/>
                <w:szCs w:val="21"/>
              </w:rPr>
            </w:pPr>
          </w:p>
        </w:tc>
        <w:tc>
          <w:tcPr>
            <w:tcW w:w="1485" w:type="dxa"/>
          </w:tcPr>
          <w:p w14:paraId="411A71BE">
            <w:pPr>
              <w:spacing w:line="400" w:lineRule="exact"/>
              <w:jc w:val="center"/>
              <w:rPr>
                <w:rFonts w:hint="default" w:ascii="Times New Roman" w:hAnsi="Times New Roman" w:eastAsia="宋体" w:cs="Times New Roman"/>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665" w:type="dxa"/>
            <w:vAlign w:val="center"/>
          </w:tcPr>
          <w:p w14:paraId="6C707A5F">
            <w:pPr>
              <w:widowControl/>
              <w:jc w:val="left"/>
              <w:rPr>
                <w:rFonts w:hint="default" w:ascii="Times New Roman" w:hAnsi="Times New Roman" w:eastAsia="宋体" w:cs="Times New Roman"/>
                <w:color w:val="000000"/>
                <w:szCs w:val="21"/>
              </w:rPr>
            </w:pPr>
          </w:p>
        </w:tc>
        <w:tc>
          <w:tcPr>
            <w:tcW w:w="1500" w:type="dxa"/>
          </w:tcPr>
          <w:p w14:paraId="136E28AF">
            <w:pPr>
              <w:spacing w:line="400" w:lineRule="exact"/>
              <w:jc w:val="center"/>
              <w:rPr>
                <w:rFonts w:hint="default" w:ascii="Times New Roman" w:hAnsi="Times New Roman" w:eastAsia="宋体" w:cs="Times New Roman"/>
                <w:color w:val="000000"/>
                <w:szCs w:val="21"/>
              </w:rPr>
            </w:pPr>
          </w:p>
        </w:tc>
        <w:tc>
          <w:tcPr>
            <w:tcW w:w="675" w:type="dxa"/>
          </w:tcPr>
          <w:p w14:paraId="575D51FD">
            <w:pPr>
              <w:spacing w:line="400" w:lineRule="exact"/>
              <w:jc w:val="center"/>
              <w:rPr>
                <w:rFonts w:hint="default" w:ascii="Times New Roman" w:hAnsi="Times New Roman" w:eastAsia="宋体" w:cs="Times New Roman"/>
                <w:color w:val="000000"/>
                <w:szCs w:val="21"/>
              </w:rPr>
            </w:pPr>
          </w:p>
        </w:tc>
        <w:tc>
          <w:tcPr>
            <w:tcW w:w="1433" w:type="dxa"/>
          </w:tcPr>
          <w:p w14:paraId="4BD65E36">
            <w:pPr>
              <w:spacing w:line="400" w:lineRule="exact"/>
              <w:jc w:val="center"/>
              <w:rPr>
                <w:rFonts w:hint="default" w:ascii="Times New Roman" w:hAnsi="Times New Roman" w:eastAsia="宋体" w:cs="Times New Roman"/>
                <w:color w:val="000000"/>
                <w:szCs w:val="21"/>
              </w:rPr>
            </w:pPr>
          </w:p>
        </w:tc>
        <w:tc>
          <w:tcPr>
            <w:tcW w:w="1485" w:type="dxa"/>
          </w:tcPr>
          <w:p w14:paraId="483A3694">
            <w:pPr>
              <w:spacing w:line="400" w:lineRule="exact"/>
              <w:jc w:val="center"/>
              <w:rPr>
                <w:rFonts w:hint="default" w:ascii="Times New Roman" w:hAnsi="Times New Roman" w:eastAsia="宋体" w:cs="Times New Roman"/>
                <w:color w:val="000000"/>
                <w:szCs w:val="21"/>
              </w:rPr>
            </w:pPr>
          </w:p>
        </w:tc>
        <w:tc>
          <w:tcPr>
            <w:tcW w:w="1485" w:type="dxa"/>
          </w:tcPr>
          <w:p w14:paraId="5FACB89F">
            <w:pPr>
              <w:spacing w:line="400" w:lineRule="exact"/>
              <w:jc w:val="center"/>
              <w:rPr>
                <w:rFonts w:hint="default" w:ascii="Times New Roman" w:hAnsi="Times New Roman" w:eastAsia="宋体" w:cs="Times New Roman"/>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665" w:type="dxa"/>
            <w:vAlign w:val="center"/>
          </w:tcPr>
          <w:p w14:paraId="18A838F7">
            <w:pPr>
              <w:widowControl/>
              <w:jc w:val="left"/>
              <w:rPr>
                <w:rFonts w:hint="default" w:ascii="Times New Roman" w:hAnsi="Times New Roman" w:eastAsia="宋体" w:cs="Times New Roman"/>
                <w:color w:val="000000"/>
                <w:szCs w:val="21"/>
              </w:rPr>
            </w:pPr>
          </w:p>
        </w:tc>
        <w:tc>
          <w:tcPr>
            <w:tcW w:w="1500" w:type="dxa"/>
          </w:tcPr>
          <w:p w14:paraId="2FDCBFD7">
            <w:pPr>
              <w:spacing w:line="400" w:lineRule="exact"/>
              <w:jc w:val="center"/>
              <w:rPr>
                <w:rFonts w:hint="default" w:ascii="Times New Roman" w:hAnsi="Times New Roman" w:eastAsia="宋体" w:cs="Times New Roman"/>
                <w:color w:val="000000"/>
                <w:szCs w:val="21"/>
              </w:rPr>
            </w:pPr>
          </w:p>
        </w:tc>
        <w:tc>
          <w:tcPr>
            <w:tcW w:w="675" w:type="dxa"/>
          </w:tcPr>
          <w:p w14:paraId="6C004B8D">
            <w:pPr>
              <w:spacing w:line="400" w:lineRule="exact"/>
              <w:jc w:val="center"/>
              <w:rPr>
                <w:rFonts w:hint="default" w:ascii="Times New Roman" w:hAnsi="Times New Roman" w:eastAsia="宋体" w:cs="Times New Roman"/>
                <w:color w:val="000000"/>
                <w:szCs w:val="21"/>
              </w:rPr>
            </w:pPr>
          </w:p>
        </w:tc>
        <w:tc>
          <w:tcPr>
            <w:tcW w:w="1433" w:type="dxa"/>
          </w:tcPr>
          <w:p w14:paraId="384A1580">
            <w:pPr>
              <w:spacing w:line="400" w:lineRule="exact"/>
              <w:jc w:val="center"/>
              <w:rPr>
                <w:rFonts w:hint="default" w:ascii="Times New Roman" w:hAnsi="Times New Roman" w:eastAsia="宋体" w:cs="Times New Roman"/>
                <w:color w:val="000000"/>
                <w:szCs w:val="21"/>
              </w:rPr>
            </w:pPr>
          </w:p>
        </w:tc>
        <w:tc>
          <w:tcPr>
            <w:tcW w:w="1485" w:type="dxa"/>
          </w:tcPr>
          <w:p w14:paraId="66DEDEBC">
            <w:pPr>
              <w:spacing w:line="400" w:lineRule="exact"/>
              <w:jc w:val="center"/>
              <w:rPr>
                <w:rFonts w:hint="default" w:ascii="Times New Roman" w:hAnsi="Times New Roman" w:eastAsia="宋体" w:cs="Times New Roman"/>
                <w:color w:val="000000"/>
                <w:szCs w:val="21"/>
              </w:rPr>
            </w:pPr>
          </w:p>
        </w:tc>
        <w:tc>
          <w:tcPr>
            <w:tcW w:w="1485" w:type="dxa"/>
          </w:tcPr>
          <w:p w14:paraId="6BA0029A">
            <w:pPr>
              <w:spacing w:line="400" w:lineRule="exact"/>
              <w:jc w:val="center"/>
              <w:rPr>
                <w:rFonts w:hint="default" w:ascii="Times New Roman" w:hAnsi="Times New Roman" w:eastAsia="宋体" w:cs="Times New Roman"/>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665" w:type="dxa"/>
            <w:vAlign w:val="center"/>
          </w:tcPr>
          <w:p w14:paraId="2B38ABE3">
            <w:pPr>
              <w:widowControl/>
              <w:jc w:val="left"/>
              <w:rPr>
                <w:rFonts w:hint="default" w:ascii="Times New Roman" w:hAnsi="Times New Roman" w:eastAsia="宋体" w:cs="Times New Roman"/>
                <w:color w:val="000000"/>
                <w:szCs w:val="21"/>
              </w:rPr>
            </w:pPr>
          </w:p>
        </w:tc>
        <w:tc>
          <w:tcPr>
            <w:tcW w:w="1500" w:type="dxa"/>
          </w:tcPr>
          <w:p w14:paraId="2CCD7693">
            <w:pPr>
              <w:spacing w:line="400" w:lineRule="exact"/>
              <w:jc w:val="center"/>
              <w:rPr>
                <w:rFonts w:hint="default" w:ascii="Times New Roman" w:hAnsi="Times New Roman" w:eastAsia="宋体" w:cs="Times New Roman"/>
                <w:color w:val="000000"/>
                <w:szCs w:val="21"/>
              </w:rPr>
            </w:pPr>
          </w:p>
        </w:tc>
        <w:tc>
          <w:tcPr>
            <w:tcW w:w="675" w:type="dxa"/>
          </w:tcPr>
          <w:p w14:paraId="46DBF6BB">
            <w:pPr>
              <w:spacing w:line="400" w:lineRule="exact"/>
              <w:jc w:val="center"/>
              <w:rPr>
                <w:rFonts w:hint="default" w:ascii="Times New Roman" w:hAnsi="Times New Roman" w:eastAsia="宋体" w:cs="Times New Roman"/>
                <w:color w:val="000000"/>
                <w:szCs w:val="21"/>
              </w:rPr>
            </w:pPr>
          </w:p>
        </w:tc>
        <w:tc>
          <w:tcPr>
            <w:tcW w:w="1433" w:type="dxa"/>
          </w:tcPr>
          <w:p w14:paraId="3C3FCD30">
            <w:pPr>
              <w:spacing w:line="400" w:lineRule="exact"/>
              <w:jc w:val="center"/>
              <w:rPr>
                <w:rFonts w:hint="default" w:ascii="Times New Roman" w:hAnsi="Times New Roman" w:eastAsia="宋体" w:cs="Times New Roman"/>
                <w:color w:val="000000"/>
                <w:szCs w:val="21"/>
              </w:rPr>
            </w:pPr>
          </w:p>
        </w:tc>
        <w:tc>
          <w:tcPr>
            <w:tcW w:w="1485" w:type="dxa"/>
          </w:tcPr>
          <w:p w14:paraId="56F5A853">
            <w:pPr>
              <w:spacing w:line="400" w:lineRule="exact"/>
              <w:jc w:val="center"/>
              <w:rPr>
                <w:rFonts w:hint="default" w:ascii="Times New Roman" w:hAnsi="Times New Roman" w:eastAsia="宋体" w:cs="Times New Roman"/>
                <w:color w:val="000000"/>
                <w:szCs w:val="21"/>
              </w:rPr>
            </w:pPr>
          </w:p>
        </w:tc>
        <w:tc>
          <w:tcPr>
            <w:tcW w:w="1485" w:type="dxa"/>
          </w:tcPr>
          <w:p w14:paraId="52EDB7FB">
            <w:pPr>
              <w:spacing w:line="400" w:lineRule="exact"/>
              <w:jc w:val="center"/>
              <w:rPr>
                <w:rFonts w:hint="default" w:ascii="Times New Roman" w:hAnsi="Times New Roman" w:eastAsia="宋体" w:cs="Times New Roman"/>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665" w:type="dxa"/>
          </w:tcPr>
          <w:p w14:paraId="6D8F12DB">
            <w:pPr>
              <w:spacing w:line="400" w:lineRule="exact"/>
              <w:jc w:val="left"/>
              <w:rPr>
                <w:rFonts w:hint="default" w:ascii="Times New Roman" w:hAnsi="Times New Roman" w:eastAsia="宋体" w:cs="Times New Roman"/>
                <w:color w:val="000000"/>
                <w:szCs w:val="21"/>
              </w:rPr>
            </w:pPr>
          </w:p>
        </w:tc>
        <w:tc>
          <w:tcPr>
            <w:tcW w:w="1500" w:type="dxa"/>
          </w:tcPr>
          <w:p w14:paraId="4AB18E6C">
            <w:pPr>
              <w:spacing w:line="400" w:lineRule="exact"/>
              <w:jc w:val="center"/>
              <w:rPr>
                <w:rFonts w:hint="default" w:ascii="Times New Roman" w:hAnsi="Times New Roman" w:eastAsia="宋体" w:cs="Times New Roman"/>
                <w:color w:val="000000"/>
                <w:szCs w:val="21"/>
              </w:rPr>
            </w:pPr>
          </w:p>
        </w:tc>
        <w:tc>
          <w:tcPr>
            <w:tcW w:w="675" w:type="dxa"/>
          </w:tcPr>
          <w:p w14:paraId="68DA1923">
            <w:pPr>
              <w:spacing w:line="400" w:lineRule="exact"/>
              <w:jc w:val="center"/>
              <w:rPr>
                <w:rFonts w:hint="default" w:ascii="Times New Roman" w:hAnsi="Times New Roman" w:eastAsia="宋体" w:cs="Times New Roman"/>
                <w:color w:val="000000"/>
                <w:szCs w:val="21"/>
              </w:rPr>
            </w:pPr>
          </w:p>
        </w:tc>
        <w:tc>
          <w:tcPr>
            <w:tcW w:w="1433" w:type="dxa"/>
          </w:tcPr>
          <w:p w14:paraId="32F1DCFA">
            <w:pPr>
              <w:spacing w:line="400" w:lineRule="exact"/>
              <w:jc w:val="center"/>
              <w:rPr>
                <w:rFonts w:hint="default" w:ascii="Times New Roman" w:hAnsi="Times New Roman" w:eastAsia="宋体" w:cs="Times New Roman"/>
                <w:color w:val="000000"/>
                <w:szCs w:val="21"/>
              </w:rPr>
            </w:pPr>
          </w:p>
        </w:tc>
        <w:tc>
          <w:tcPr>
            <w:tcW w:w="1485" w:type="dxa"/>
          </w:tcPr>
          <w:p w14:paraId="3EB5297D">
            <w:pPr>
              <w:spacing w:line="400" w:lineRule="exact"/>
              <w:jc w:val="center"/>
              <w:rPr>
                <w:rFonts w:hint="default" w:ascii="Times New Roman" w:hAnsi="Times New Roman" w:eastAsia="宋体" w:cs="Times New Roman"/>
                <w:color w:val="000000"/>
                <w:szCs w:val="21"/>
              </w:rPr>
            </w:pPr>
          </w:p>
        </w:tc>
        <w:tc>
          <w:tcPr>
            <w:tcW w:w="1485" w:type="dxa"/>
          </w:tcPr>
          <w:p w14:paraId="49047E52">
            <w:pPr>
              <w:spacing w:line="400" w:lineRule="exact"/>
              <w:jc w:val="center"/>
              <w:rPr>
                <w:rFonts w:hint="default" w:ascii="Times New Roman" w:hAnsi="Times New Roman" w:eastAsia="宋体" w:cs="Times New Roman"/>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665" w:type="dxa"/>
          </w:tcPr>
          <w:p w14:paraId="5A49E7F4">
            <w:pPr>
              <w:spacing w:line="400" w:lineRule="exact"/>
              <w:jc w:val="left"/>
              <w:rPr>
                <w:rFonts w:hint="default" w:ascii="Times New Roman" w:hAnsi="Times New Roman" w:eastAsia="宋体" w:cs="Times New Roman"/>
                <w:color w:val="000000"/>
                <w:szCs w:val="21"/>
              </w:rPr>
            </w:pPr>
          </w:p>
        </w:tc>
        <w:tc>
          <w:tcPr>
            <w:tcW w:w="1500" w:type="dxa"/>
          </w:tcPr>
          <w:p w14:paraId="703B7322">
            <w:pPr>
              <w:spacing w:line="400" w:lineRule="exact"/>
              <w:jc w:val="center"/>
              <w:rPr>
                <w:rFonts w:hint="default" w:ascii="Times New Roman" w:hAnsi="Times New Roman" w:eastAsia="宋体" w:cs="Times New Roman"/>
                <w:color w:val="000000"/>
                <w:szCs w:val="21"/>
              </w:rPr>
            </w:pPr>
          </w:p>
        </w:tc>
        <w:tc>
          <w:tcPr>
            <w:tcW w:w="675" w:type="dxa"/>
          </w:tcPr>
          <w:p w14:paraId="45B422DE">
            <w:pPr>
              <w:spacing w:line="400" w:lineRule="exact"/>
              <w:jc w:val="center"/>
              <w:rPr>
                <w:rFonts w:hint="default" w:ascii="Times New Roman" w:hAnsi="Times New Roman" w:eastAsia="宋体" w:cs="Times New Roman"/>
                <w:color w:val="000000"/>
                <w:szCs w:val="21"/>
              </w:rPr>
            </w:pPr>
          </w:p>
        </w:tc>
        <w:tc>
          <w:tcPr>
            <w:tcW w:w="1433" w:type="dxa"/>
          </w:tcPr>
          <w:p w14:paraId="719CB750">
            <w:pPr>
              <w:spacing w:line="400" w:lineRule="exact"/>
              <w:jc w:val="center"/>
              <w:rPr>
                <w:rFonts w:hint="default" w:ascii="Times New Roman" w:hAnsi="Times New Roman" w:eastAsia="宋体" w:cs="Times New Roman"/>
                <w:color w:val="000000"/>
                <w:szCs w:val="21"/>
              </w:rPr>
            </w:pPr>
          </w:p>
        </w:tc>
        <w:tc>
          <w:tcPr>
            <w:tcW w:w="1485" w:type="dxa"/>
          </w:tcPr>
          <w:p w14:paraId="20B3CD55">
            <w:pPr>
              <w:spacing w:line="400" w:lineRule="exact"/>
              <w:jc w:val="center"/>
              <w:rPr>
                <w:rFonts w:hint="default" w:ascii="Times New Roman" w:hAnsi="Times New Roman" w:eastAsia="宋体" w:cs="Times New Roman"/>
                <w:color w:val="000000"/>
                <w:szCs w:val="21"/>
              </w:rPr>
            </w:pPr>
          </w:p>
        </w:tc>
        <w:tc>
          <w:tcPr>
            <w:tcW w:w="1485" w:type="dxa"/>
          </w:tcPr>
          <w:p w14:paraId="4FB24626">
            <w:pPr>
              <w:spacing w:line="400" w:lineRule="exact"/>
              <w:jc w:val="center"/>
              <w:rPr>
                <w:rFonts w:hint="default" w:ascii="Times New Roman" w:hAnsi="Times New Roman" w:eastAsia="宋体" w:cs="Times New Roman"/>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665" w:type="dxa"/>
          </w:tcPr>
          <w:p w14:paraId="18945092">
            <w:pPr>
              <w:spacing w:line="400" w:lineRule="exact"/>
              <w:jc w:val="left"/>
              <w:rPr>
                <w:rFonts w:hint="default" w:ascii="Times New Roman" w:hAnsi="Times New Roman" w:eastAsia="宋体" w:cs="Times New Roman"/>
                <w:color w:val="000000"/>
                <w:szCs w:val="21"/>
              </w:rPr>
            </w:pPr>
          </w:p>
        </w:tc>
        <w:tc>
          <w:tcPr>
            <w:tcW w:w="1500" w:type="dxa"/>
          </w:tcPr>
          <w:p w14:paraId="662BFF13">
            <w:pPr>
              <w:spacing w:line="400" w:lineRule="exact"/>
              <w:jc w:val="center"/>
              <w:rPr>
                <w:rFonts w:hint="default" w:ascii="Times New Roman" w:hAnsi="Times New Roman" w:eastAsia="宋体" w:cs="Times New Roman"/>
                <w:color w:val="000000"/>
                <w:szCs w:val="21"/>
              </w:rPr>
            </w:pPr>
          </w:p>
        </w:tc>
        <w:tc>
          <w:tcPr>
            <w:tcW w:w="675" w:type="dxa"/>
          </w:tcPr>
          <w:p w14:paraId="04916C02">
            <w:pPr>
              <w:spacing w:line="400" w:lineRule="exact"/>
              <w:jc w:val="center"/>
              <w:rPr>
                <w:rFonts w:hint="default" w:ascii="Times New Roman" w:hAnsi="Times New Roman" w:eastAsia="宋体" w:cs="Times New Roman"/>
                <w:color w:val="000000"/>
                <w:szCs w:val="21"/>
              </w:rPr>
            </w:pPr>
          </w:p>
        </w:tc>
        <w:tc>
          <w:tcPr>
            <w:tcW w:w="1433" w:type="dxa"/>
          </w:tcPr>
          <w:p w14:paraId="016D794F">
            <w:pPr>
              <w:spacing w:line="400" w:lineRule="exact"/>
              <w:jc w:val="center"/>
              <w:rPr>
                <w:rFonts w:hint="default" w:ascii="Times New Roman" w:hAnsi="Times New Roman" w:eastAsia="宋体" w:cs="Times New Roman"/>
                <w:color w:val="000000"/>
                <w:szCs w:val="21"/>
              </w:rPr>
            </w:pPr>
          </w:p>
        </w:tc>
        <w:tc>
          <w:tcPr>
            <w:tcW w:w="1485" w:type="dxa"/>
          </w:tcPr>
          <w:p w14:paraId="6EFC16E5">
            <w:pPr>
              <w:spacing w:line="400" w:lineRule="exact"/>
              <w:jc w:val="center"/>
              <w:rPr>
                <w:rFonts w:hint="default" w:ascii="Times New Roman" w:hAnsi="Times New Roman" w:eastAsia="宋体" w:cs="Times New Roman"/>
                <w:color w:val="000000"/>
                <w:szCs w:val="21"/>
              </w:rPr>
            </w:pPr>
          </w:p>
        </w:tc>
        <w:tc>
          <w:tcPr>
            <w:tcW w:w="1485" w:type="dxa"/>
          </w:tcPr>
          <w:p w14:paraId="1CA6CBD9">
            <w:pPr>
              <w:spacing w:line="400" w:lineRule="exact"/>
              <w:jc w:val="center"/>
              <w:rPr>
                <w:rFonts w:hint="default" w:ascii="Times New Roman" w:hAnsi="Times New Roman" w:eastAsia="宋体" w:cs="Times New Roman"/>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665" w:type="dxa"/>
            <w:vAlign w:val="center"/>
          </w:tcPr>
          <w:p w14:paraId="31A7E995">
            <w:pPr>
              <w:widowControl/>
              <w:jc w:val="left"/>
              <w:rPr>
                <w:rFonts w:hint="default" w:ascii="Times New Roman" w:hAnsi="Times New Roman" w:eastAsia="宋体" w:cs="Times New Roman"/>
                <w:color w:val="000000"/>
                <w:szCs w:val="21"/>
              </w:rPr>
            </w:pPr>
          </w:p>
        </w:tc>
        <w:tc>
          <w:tcPr>
            <w:tcW w:w="1500" w:type="dxa"/>
          </w:tcPr>
          <w:p w14:paraId="26CED5C4">
            <w:pPr>
              <w:spacing w:line="400" w:lineRule="exact"/>
              <w:jc w:val="center"/>
              <w:rPr>
                <w:rFonts w:hint="default" w:ascii="Times New Roman" w:hAnsi="Times New Roman" w:eastAsia="宋体" w:cs="Times New Roman"/>
                <w:color w:val="000000"/>
                <w:szCs w:val="21"/>
              </w:rPr>
            </w:pPr>
          </w:p>
        </w:tc>
        <w:tc>
          <w:tcPr>
            <w:tcW w:w="675" w:type="dxa"/>
          </w:tcPr>
          <w:p w14:paraId="09FB83DD">
            <w:pPr>
              <w:spacing w:line="400" w:lineRule="exact"/>
              <w:jc w:val="center"/>
              <w:rPr>
                <w:rFonts w:hint="default" w:ascii="Times New Roman" w:hAnsi="Times New Roman" w:eastAsia="宋体" w:cs="Times New Roman"/>
                <w:color w:val="000000"/>
                <w:szCs w:val="21"/>
              </w:rPr>
            </w:pPr>
          </w:p>
        </w:tc>
        <w:tc>
          <w:tcPr>
            <w:tcW w:w="1433" w:type="dxa"/>
          </w:tcPr>
          <w:p w14:paraId="4143E147">
            <w:pPr>
              <w:spacing w:line="400" w:lineRule="exact"/>
              <w:jc w:val="center"/>
              <w:rPr>
                <w:rFonts w:hint="default" w:ascii="Times New Roman" w:hAnsi="Times New Roman" w:eastAsia="宋体" w:cs="Times New Roman"/>
                <w:color w:val="000000"/>
                <w:szCs w:val="21"/>
              </w:rPr>
            </w:pPr>
          </w:p>
        </w:tc>
        <w:tc>
          <w:tcPr>
            <w:tcW w:w="1485" w:type="dxa"/>
          </w:tcPr>
          <w:p w14:paraId="4623C9DE">
            <w:pPr>
              <w:spacing w:line="400" w:lineRule="exact"/>
              <w:jc w:val="center"/>
              <w:rPr>
                <w:rFonts w:hint="default" w:ascii="Times New Roman" w:hAnsi="Times New Roman" w:eastAsia="宋体" w:cs="Times New Roman"/>
                <w:color w:val="000000"/>
                <w:szCs w:val="21"/>
              </w:rPr>
            </w:pPr>
          </w:p>
        </w:tc>
        <w:tc>
          <w:tcPr>
            <w:tcW w:w="1485" w:type="dxa"/>
          </w:tcPr>
          <w:p w14:paraId="5628DFCC">
            <w:pPr>
              <w:spacing w:line="400" w:lineRule="exact"/>
              <w:jc w:val="center"/>
              <w:rPr>
                <w:rFonts w:hint="default" w:ascii="Times New Roman" w:hAnsi="Times New Roman" w:eastAsia="宋体" w:cs="Times New Roman"/>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说明：1、请在表内如实填写投标设备相应配置的型号、数量、品牌、产地，此表将作为设备验收时的重要依据。</w:t>
            </w:r>
          </w:p>
          <w:p w14:paraId="5CE53D8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2、供应商认为应提供的主要配置；</w:t>
            </w:r>
          </w:p>
        </w:tc>
      </w:tr>
    </w:tbl>
    <w:p w14:paraId="29F3C267">
      <w:pPr>
        <w:ind w:firstLine="210" w:firstLineChars="100"/>
        <w:rPr>
          <w:rFonts w:hint="default" w:ascii="Times New Roman" w:hAnsi="Times New Roman" w:eastAsia="宋体" w:cs="Times New Roman"/>
          <w:color w:val="000000"/>
          <w:szCs w:val="21"/>
        </w:rPr>
      </w:pPr>
    </w:p>
    <w:p w14:paraId="3DABF8FE">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 </w:t>
      </w:r>
    </w:p>
    <w:p w14:paraId="475D5C8D">
      <w:pPr>
        <w:rPr>
          <w:rFonts w:hint="default" w:ascii="Times New Roman" w:hAnsi="Times New Roman" w:eastAsia="宋体" w:cs="Times New Roman"/>
          <w:color w:val="000000"/>
          <w:szCs w:val="21"/>
          <w:u w:val="single"/>
        </w:rPr>
      </w:pPr>
    </w:p>
    <w:p w14:paraId="50F2D070">
      <w:pPr>
        <w:ind w:firstLine="210" w:firstLineChars="100"/>
        <w:rPr>
          <w:rFonts w:hint="default" w:ascii="Times New Roman" w:hAnsi="Times New Roman" w:eastAsia="宋体" w:cs="Times New Roman"/>
          <w:color w:val="000000"/>
          <w:szCs w:val="21"/>
        </w:rPr>
      </w:pPr>
    </w:p>
    <w:p w14:paraId="4574FB89">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77D36458">
      <w:pPr>
        <w:pStyle w:val="2"/>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备品备件清单</w:t>
      </w:r>
    </w:p>
    <w:p w14:paraId="7843AFDF">
      <w:pPr>
        <w:pStyle w:val="2"/>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货物名称型号：</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14" w:type="dxa"/>
            <w:vAlign w:val="center"/>
          </w:tcPr>
          <w:p w14:paraId="6C84A2C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备品备件</w:t>
            </w:r>
          </w:p>
          <w:p w14:paraId="58FCC2FE">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名  称</w:t>
            </w:r>
          </w:p>
        </w:tc>
        <w:tc>
          <w:tcPr>
            <w:tcW w:w="2293" w:type="dxa"/>
            <w:vAlign w:val="center"/>
          </w:tcPr>
          <w:p w14:paraId="6CDD8E3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989" w:type="dxa"/>
            <w:vAlign w:val="center"/>
          </w:tcPr>
          <w:p w14:paraId="53689D0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798" w:type="dxa"/>
            <w:vAlign w:val="center"/>
          </w:tcPr>
          <w:p w14:paraId="5458F5C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原产地及制造商名 称</w:t>
            </w:r>
          </w:p>
        </w:tc>
        <w:tc>
          <w:tcPr>
            <w:tcW w:w="1569" w:type="dxa"/>
            <w:vAlign w:val="center"/>
          </w:tcPr>
          <w:p w14:paraId="7E52A8F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hint="default" w:ascii="Times New Roman" w:hAnsi="Times New Roman" w:eastAsia="宋体" w:cs="Times New Roman"/>
                <w:color w:val="000000"/>
                <w:szCs w:val="21"/>
              </w:rPr>
            </w:pPr>
          </w:p>
        </w:tc>
        <w:tc>
          <w:tcPr>
            <w:tcW w:w="1814" w:type="dxa"/>
            <w:vAlign w:val="center"/>
          </w:tcPr>
          <w:p w14:paraId="1E37FD49">
            <w:pPr>
              <w:spacing w:line="400" w:lineRule="exact"/>
              <w:jc w:val="center"/>
              <w:rPr>
                <w:rFonts w:hint="default" w:ascii="Times New Roman" w:hAnsi="Times New Roman" w:eastAsia="宋体" w:cs="Times New Roman"/>
                <w:color w:val="000000"/>
                <w:szCs w:val="21"/>
              </w:rPr>
            </w:pPr>
          </w:p>
        </w:tc>
        <w:tc>
          <w:tcPr>
            <w:tcW w:w="2293" w:type="dxa"/>
            <w:vAlign w:val="center"/>
          </w:tcPr>
          <w:p w14:paraId="063644A7">
            <w:pPr>
              <w:spacing w:line="400" w:lineRule="exact"/>
              <w:jc w:val="center"/>
              <w:rPr>
                <w:rFonts w:hint="default" w:ascii="Times New Roman" w:hAnsi="Times New Roman" w:eastAsia="宋体" w:cs="Times New Roman"/>
                <w:color w:val="000000"/>
                <w:szCs w:val="21"/>
              </w:rPr>
            </w:pPr>
          </w:p>
        </w:tc>
        <w:tc>
          <w:tcPr>
            <w:tcW w:w="989" w:type="dxa"/>
            <w:vAlign w:val="center"/>
          </w:tcPr>
          <w:p w14:paraId="17FEB85B">
            <w:pPr>
              <w:spacing w:line="400" w:lineRule="exact"/>
              <w:jc w:val="center"/>
              <w:rPr>
                <w:rFonts w:hint="default" w:ascii="Times New Roman" w:hAnsi="Times New Roman" w:eastAsia="宋体" w:cs="Times New Roman"/>
                <w:color w:val="000000"/>
                <w:szCs w:val="21"/>
              </w:rPr>
            </w:pPr>
          </w:p>
        </w:tc>
        <w:tc>
          <w:tcPr>
            <w:tcW w:w="1798" w:type="dxa"/>
            <w:vAlign w:val="center"/>
          </w:tcPr>
          <w:p w14:paraId="6DD35382">
            <w:pPr>
              <w:spacing w:line="400" w:lineRule="exact"/>
              <w:jc w:val="center"/>
              <w:rPr>
                <w:rFonts w:hint="default" w:ascii="Times New Roman" w:hAnsi="Times New Roman" w:eastAsia="宋体" w:cs="Times New Roman"/>
                <w:color w:val="000000"/>
                <w:szCs w:val="21"/>
              </w:rPr>
            </w:pPr>
          </w:p>
        </w:tc>
        <w:tc>
          <w:tcPr>
            <w:tcW w:w="1569" w:type="dxa"/>
            <w:vAlign w:val="center"/>
          </w:tcPr>
          <w:p w14:paraId="770C7F41">
            <w:pPr>
              <w:spacing w:line="400" w:lineRule="exact"/>
              <w:jc w:val="center"/>
              <w:rPr>
                <w:rFonts w:hint="default" w:ascii="Times New Roman" w:hAnsi="Times New Roman" w:eastAsia="宋体" w:cs="Times New Roman"/>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hint="default" w:ascii="Times New Roman" w:hAnsi="Times New Roman" w:eastAsia="宋体" w:cs="Times New Roman"/>
                <w:color w:val="000000"/>
                <w:szCs w:val="21"/>
              </w:rPr>
            </w:pPr>
          </w:p>
        </w:tc>
        <w:tc>
          <w:tcPr>
            <w:tcW w:w="1814" w:type="dxa"/>
            <w:vAlign w:val="center"/>
          </w:tcPr>
          <w:p w14:paraId="751001A7">
            <w:pPr>
              <w:spacing w:line="400" w:lineRule="exact"/>
              <w:jc w:val="center"/>
              <w:rPr>
                <w:rFonts w:hint="default" w:ascii="Times New Roman" w:hAnsi="Times New Roman" w:eastAsia="宋体" w:cs="Times New Roman"/>
                <w:color w:val="000000"/>
                <w:szCs w:val="21"/>
              </w:rPr>
            </w:pPr>
          </w:p>
        </w:tc>
        <w:tc>
          <w:tcPr>
            <w:tcW w:w="2293" w:type="dxa"/>
            <w:vAlign w:val="center"/>
          </w:tcPr>
          <w:p w14:paraId="0DB2101E">
            <w:pPr>
              <w:spacing w:line="400" w:lineRule="exact"/>
              <w:jc w:val="center"/>
              <w:rPr>
                <w:rFonts w:hint="default" w:ascii="Times New Roman" w:hAnsi="Times New Roman" w:eastAsia="宋体" w:cs="Times New Roman"/>
                <w:color w:val="000000"/>
                <w:szCs w:val="21"/>
              </w:rPr>
            </w:pPr>
          </w:p>
        </w:tc>
        <w:tc>
          <w:tcPr>
            <w:tcW w:w="989" w:type="dxa"/>
            <w:vAlign w:val="center"/>
          </w:tcPr>
          <w:p w14:paraId="224B3AD7">
            <w:pPr>
              <w:spacing w:line="400" w:lineRule="exact"/>
              <w:jc w:val="center"/>
              <w:rPr>
                <w:rFonts w:hint="default" w:ascii="Times New Roman" w:hAnsi="Times New Roman" w:eastAsia="宋体" w:cs="Times New Roman"/>
                <w:color w:val="000000"/>
                <w:szCs w:val="21"/>
              </w:rPr>
            </w:pPr>
          </w:p>
        </w:tc>
        <w:tc>
          <w:tcPr>
            <w:tcW w:w="1798" w:type="dxa"/>
            <w:vAlign w:val="center"/>
          </w:tcPr>
          <w:p w14:paraId="306C496B">
            <w:pPr>
              <w:spacing w:line="400" w:lineRule="exact"/>
              <w:jc w:val="center"/>
              <w:rPr>
                <w:rFonts w:hint="default" w:ascii="Times New Roman" w:hAnsi="Times New Roman" w:eastAsia="宋体" w:cs="Times New Roman"/>
                <w:color w:val="000000"/>
                <w:szCs w:val="21"/>
              </w:rPr>
            </w:pPr>
          </w:p>
        </w:tc>
        <w:tc>
          <w:tcPr>
            <w:tcW w:w="1569" w:type="dxa"/>
            <w:vAlign w:val="center"/>
          </w:tcPr>
          <w:p w14:paraId="30042786">
            <w:pPr>
              <w:spacing w:line="400" w:lineRule="exact"/>
              <w:jc w:val="center"/>
              <w:rPr>
                <w:rFonts w:hint="default" w:ascii="Times New Roman" w:hAnsi="Times New Roman" w:eastAsia="宋体" w:cs="Times New Roman"/>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hint="default" w:ascii="Times New Roman" w:hAnsi="Times New Roman" w:eastAsia="宋体" w:cs="Times New Roman"/>
                <w:color w:val="000000"/>
                <w:szCs w:val="21"/>
              </w:rPr>
            </w:pPr>
          </w:p>
        </w:tc>
        <w:tc>
          <w:tcPr>
            <w:tcW w:w="1814" w:type="dxa"/>
            <w:vAlign w:val="center"/>
          </w:tcPr>
          <w:p w14:paraId="64C7932A">
            <w:pPr>
              <w:spacing w:line="400" w:lineRule="exact"/>
              <w:jc w:val="center"/>
              <w:rPr>
                <w:rFonts w:hint="default" w:ascii="Times New Roman" w:hAnsi="Times New Roman" w:eastAsia="宋体" w:cs="Times New Roman"/>
                <w:color w:val="000000"/>
                <w:szCs w:val="21"/>
              </w:rPr>
            </w:pPr>
          </w:p>
        </w:tc>
        <w:tc>
          <w:tcPr>
            <w:tcW w:w="2293" w:type="dxa"/>
            <w:vAlign w:val="center"/>
          </w:tcPr>
          <w:p w14:paraId="237C2516">
            <w:pPr>
              <w:spacing w:line="400" w:lineRule="exact"/>
              <w:jc w:val="center"/>
              <w:rPr>
                <w:rFonts w:hint="default" w:ascii="Times New Roman" w:hAnsi="Times New Roman" w:eastAsia="宋体" w:cs="Times New Roman"/>
                <w:color w:val="000000"/>
                <w:szCs w:val="21"/>
              </w:rPr>
            </w:pPr>
          </w:p>
        </w:tc>
        <w:tc>
          <w:tcPr>
            <w:tcW w:w="989" w:type="dxa"/>
            <w:vAlign w:val="center"/>
          </w:tcPr>
          <w:p w14:paraId="0105AEAC">
            <w:pPr>
              <w:spacing w:line="400" w:lineRule="exact"/>
              <w:jc w:val="center"/>
              <w:rPr>
                <w:rFonts w:hint="default" w:ascii="Times New Roman" w:hAnsi="Times New Roman" w:eastAsia="宋体" w:cs="Times New Roman"/>
                <w:color w:val="000000"/>
                <w:szCs w:val="21"/>
              </w:rPr>
            </w:pPr>
          </w:p>
        </w:tc>
        <w:tc>
          <w:tcPr>
            <w:tcW w:w="1798" w:type="dxa"/>
            <w:vAlign w:val="center"/>
          </w:tcPr>
          <w:p w14:paraId="078944AE">
            <w:pPr>
              <w:spacing w:line="400" w:lineRule="exact"/>
              <w:jc w:val="center"/>
              <w:rPr>
                <w:rFonts w:hint="default" w:ascii="Times New Roman" w:hAnsi="Times New Roman" w:eastAsia="宋体" w:cs="Times New Roman"/>
                <w:color w:val="000000"/>
                <w:szCs w:val="21"/>
              </w:rPr>
            </w:pPr>
          </w:p>
        </w:tc>
        <w:tc>
          <w:tcPr>
            <w:tcW w:w="1569" w:type="dxa"/>
            <w:vAlign w:val="center"/>
          </w:tcPr>
          <w:p w14:paraId="7539BF3E">
            <w:pPr>
              <w:spacing w:line="400" w:lineRule="exact"/>
              <w:jc w:val="center"/>
              <w:rPr>
                <w:rFonts w:hint="default" w:ascii="Times New Roman" w:hAnsi="Times New Roman" w:eastAsia="宋体" w:cs="Times New Roman"/>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hint="default" w:ascii="Times New Roman" w:hAnsi="Times New Roman" w:eastAsia="宋体" w:cs="Times New Roman"/>
                <w:color w:val="000000"/>
                <w:szCs w:val="21"/>
              </w:rPr>
            </w:pPr>
          </w:p>
        </w:tc>
        <w:tc>
          <w:tcPr>
            <w:tcW w:w="1814" w:type="dxa"/>
            <w:vAlign w:val="center"/>
          </w:tcPr>
          <w:p w14:paraId="5D1A2CEE">
            <w:pPr>
              <w:spacing w:line="400" w:lineRule="exact"/>
              <w:jc w:val="center"/>
              <w:rPr>
                <w:rFonts w:hint="default" w:ascii="Times New Roman" w:hAnsi="Times New Roman" w:eastAsia="宋体" w:cs="Times New Roman"/>
                <w:color w:val="000000"/>
                <w:szCs w:val="21"/>
              </w:rPr>
            </w:pPr>
          </w:p>
        </w:tc>
        <w:tc>
          <w:tcPr>
            <w:tcW w:w="2293" w:type="dxa"/>
            <w:vAlign w:val="center"/>
          </w:tcPr>
          <w:p w14:paraId="59FBB2FB">
            <w:pPr>
              <w:spacing w:line="400" w:lineRule="exact"/>
              <w:jc w:val="center"/>
              <w:rPr>
                <w:rFonts w:hint="default" w:ascii="Times New Roman" w:hAnsi="Times New Roman" w:eastAsia="宋体" w:cs="Times New Roman"/>
                <w:color w:val="000000"/>
                <w:szCs w:val="21"/>
              </w:rPr>
            </w:pPr>
          </w:p>
        </w:tc>
        <w:tc>
          <w:tcPr>
            <w:tcW w:w="989" w:type="dxa"/>
            <w:vAlign w:val="center"/>
          </w:tcPr>
          <w:p w14:paraId="73DCAA3E">
            <w:pPr>
              <w:spacing w:line="400" w:lineRule="exact"/>
              <w:jc w:val="center"/>
              <w:rPr>
                <w:rFonts w:hint="default" w:ascii="Times New Roman" w:hAnsi="Times New Roman" w:eastAsia="宋体" w:cs="Times New Roman"/>
                <w:color w:val="000000"/>
                <w:szCs w:val="21"/>
              </w:rPr>
            </w:pPr>
          </w:p>
        </w:tc>
        <w:tc>
          <w:tcPr>
            <w:tcW w:w="1798" w:type="dxa"/>
            <w:vAlign w:val="center"/>
          </w:tcPr>
          <w:p w14:paraId="769A5E15">
            <w:pPr>
              <w:spacing w:line="400" w:lineRule="exact"/>
              <w:jc w:val="center"/>
              <w:rPr>
                <w:rFonts w:hint="default" w:ascii="Times New Roman" w:hAnsi="Times New Roman" w:eastAsia="宋体" w:cs="Times New Roman"/>
                <w:color w:val="000000"/>
                <w:szCs w:val="21"/>
              </w:rPr>
            </w:pPr>
          </w:p>
        </w:tc>
        <w:tc>
          <w:tcPr>
            <w:tcW w:w="1569" w:type="dxa"/>
            <w:vAlign w:val="center"/>
          </w:tcPr>
          <w:p w14:paraId="202AC8FA">
            <w:pPr>
              <w:spacing w:line="400" w:lineRule="exact"/>
              <w:jc w:val="center"/>
              <w:rPr>
                <w:rFonts w:hint="default" w:ascii="Times New Roman" w:hAnsi="Times New Roman" w:eastAsia="宋体" w:cs="Times New Roman"/>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hint="default" w:ascii="Times New Roman" w:hAnsi="Times New Roman" w:eastAsia="宋体" w:cs="Times New Roman"/>
                <w:color w:val="000000"/>
                <w:szCs w:val="21"/>
              </w:rPr>
            </w:pPr>
          </w:p>
        </w:tc>
        <w:tc>
          <w:tcPr>
            <w:tcW w:w="1814" w:type="dxa"/>
            <w:vAlign w:val="center"/>
          </w:tcPr>
          <w:p w14:paraId="0E1C9820">
            <w:pPr>
              <w:spacing w:line="400" w:lineRule="exact"/>
              <w:jc w:val="center"/>
              <w:rPr>
                <w:rFonts w:hint="default" w:ascii="Times New Roman" w:hAnsi="Times New Roman" w:eastAsia="宋体" w:cs="Times New Roman"/>
                <w:color w:val="000000"/>
                <w:szCs w:val="21"/>
              </w:rPr>
            </w:pPr>
          </w:p>
        </w:tc>
        <w:tc>
          <w:tcPr>
            <w:tcW w:w="2293" w:type="dxa"/>
            <w:vAlign w:val="center"/>
          </w:tcPr>
          <w:p w14:paraId="47ADEC50">
            <w:pPr>
              <w:spacing w:line="400" w:lineRule="exact"/>
              <w:jc w:val="center"/>
              <w:rPr>
                <w:rFonts w:hint="default" w:ascii="Times New Roman" w:hAnsi="Times New Roman" w:eastAsia="宋体" w:cs="Times New Roman"/>
                <w:color w:val="000000"/>
                <w:szCs w:val="21"/>
              </w:rPr>
            </w:pPr>
          </w:p>
        </w:tc>
        <w:tc>
          <w:tcPr>
            <w:tcW w:w="989" w:type="dxa"/>
            <w:vAlign w:val="center"/>
          </w:tcPr>
          <w:p w14:paraId="3794894E">
            <w:pPr>
              <w:spacing w:line="400" w:lineRule="exact"/>
              <w:jc w:val="center"/>
              <w:rPr>
                <w:rFonts w:hint="default" w:ascii="Times New Roman" w:hAnsi="Times New Roman" w:eastAsia="宋体" w:cs="Times New Roman"/>
                <w:color w:val="000000"/>
                <w:szCs w:val="21"/>
              </w:rPr>
            </w:pPr>
          </w:p>
        </w:tc>
        <w:tc>
          <w:tcPr>
            <w:tcW w:w="1798" w:type="dxa"/>
            <w:vAlign w:val="center"/>
          </w:tcPr>
          <w:p w14:paraId="7A6B6A36">
            <w:pPr>
              <w:spacing w:line="400" w:lineRule="exact"/>
              <w:jc w:val="center"/>
              <w:rPr>
                <w:rFonts w:hint="default" w:ascii="Times New Roman" w:hAnsi="Times New Roman" w:eastAsia="宋体" w:cs="Times New Roman"/>
                <w:color w:val="000000"/>
                <w:szCs w:val="21"/>
              </w:rPr>
            </w:pPr>
          </w:p>
        </w:tc>
        <w:tc>
          <w:tcPr>
            <w:tcW w:w="1569" w:type="dxa"/>
            <w:vAlign w:val="center"/>
          </w:tcPr>
          <w:p w14:paraId="7EF781BF">
            <w:pPr>
              <w:spacing w:line="400" w:lineRule="exact"/>
              <w:jc w:val="center"/>
              <w:rPr>
                <w:rFonts w:hint="default" w:ascii="Times New Roman" w:hAnsi="Times New Roman" w:eastAsia="宋体" w:cs="Times New Roman"/>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hint="default" w:ascii="Times New Roman" w:hAnsi="Times New Roman" w:eastAsia="宋体" w:cs="Times New Roman"/>
                <w:color w:val="000000"/>
                <w:szCs w:val="21"/>
              </w:rPr>
            </w:pPr>
          </w:p>
        </w:tc>
        <w:tc>
          <w:tcPr>
            <w:tcW w:w="1814" w:type="dxa"/>
            <w:vAlign w:val="center"/>
          </w:tcPr>
          <w:p w14:paraId="0B6240C8">
            <w:pPr>
              <w:spacing w:line="400" w:lineRule="exact"/>
              <w:jc w:val="center"/>
              <w:rPr>
                <w:rFonts w:hint="default" w:ascii="Times New Roman" w:hAnsi="Times New Roman" w:eastAsia="宋体" w:cs="Times New Roman"/>
                <w:color w:val="000000"/>
                <w:szCs w:val="21"/>
              </w:rPr>
            </w:pPr>
          </w:p>
        </w:tc>
        <w:tc>
          <w:tcPr>
            <w:tcW w:w="2293" w:type="dxa"/>
            <w:vAlign w:val="center"/>
          </w:tcPr>
          <w:p w14:paraId="7FE9DA0C">
            <w:pPr>
              <w:spacing w:line="400" w:lineRule="exact"/>
              <w:jc w:val="center"/>
              <w:rPr>
                <w:rFonts w:hint="default" w:ascii="Times New Roman" w:hAnsi="Times New Roman" w:eastAsia="宋体" w:cs="Times New Roman"/>
                <w:color w:val="000000"/>
                <w:szCs w:val="21"/>
              </w:rPr>
            </w:pPr>
          </w:p>
        </w:tc>
        <w:tc>
          <w:tcPr>
            <w:tcW w:w="989" w:type="dxa"/>
            <w:vAlign w:val="center"/>
          </w:tcPr>
          <w:p w14:paraId="1D4CAB11">
            <w:pPr>
              <w:spacing w:line="400" w:lineRule="exact"/>
              <w:jc w:val="center"/>
              <w:rPr>
                <w:rFonts w:hint="default" w:ascii="Times New Roman" w:hAnsi="Times New Roman" w:eastAsia="宋体" w:cs="Times New Roman"/>
                <w:color w:val="000000"/>
                <w:szCs w:val="21"/>
              </w:rPr>
            </w:pPr>
          </w:p>
        </w:tc>
        <w:tc>
          <w:tcPr>
            <w:tcW w:w="1798" w:type="dxa"/>
            <w:vAlign w:val="center"/>
          </w:tcPr>
          <w:p w14:paraId="6876D389">
            <w:pPr>
              <w:spacing w:line="400" w:lineRule="exact"/>
              <w:jc w:val="center"/>
              <w:rPr>
                <w:rFonts w:hint="default" w:ascii="Times New Roman" w:hAnsi="Times New Roman" w:eastAsia="宋体" w:cs="Times New Roman"/>
                <w:color w:val="000000"/>
                <w:szCs w:val="21"/>
              </w:rPr>
            </w:pPr>
          </w:p>
        </w:tc>
        <w:tc>
          <w:tcPr>
            <w:tcW w:w="1569" w:type="dxa"/>
            <w:vAlign w:val="center"/>
          </w:tcPr>
          <w:p w14:paraId="7D823241">
            <w:pPr>
              <w:spacing w:line="400" w:lineRule="exact"/>
              <w:jc w:val="center"/>
              <w:rPr>
                <w:rFonts w:hint="default" w:ascii="Times New Roman" w:hAnsi="Times New Roman" w:eastAsia="宋体" w:cs="Times New Roman"/>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hint="default" w:ascii="Times New Roman" w:hAnsi="Times New Roman" w:eastAsia="宋体" w:cs="Times New Roman"/>
                <w:color w:val="000000"/>
                <w:szCs w:val="21"/>
              </w:rPr>
            </w:pPr>
          </w:p>
        </w:tc>
        <w:tc>
          <w:tcPr>
            <w:tcW w:w="1814" w:type="dxa"/>
            <w:vAlign w:val="center"/>
          </w:tcPr>
          <w:p w14:paraId="24E1CDB4">
            <w:pPr>
              <w:spacing w:line="400" w:lineRule="exact"/>
              <w:jc w:val="center"/>
              <w:rPr>
                <w:rFonts w:hint="default" w:ascii="Times New Roman" w:hAnsi="Times New Roman" w:eastAsia="宋体" w:cs="Times New Roman"/>
                <w:color w:val="000000"/>
                <w:szCs w:val="21"/>
              </w:rPr>
            </w:pPr>
          </w:p>
        </w:tc>
        <w:tc>
          <w:tcPr>
            <w:tcW w:w="2293" w:type="dxa"/>
            <w:vAlign w:val="center"/>
          </w:tcPr>
          <w:p w14:paraId="629715F1">
            <w:pPr>
              <w:spacing w:line="400" w:lineRule="exact"/>
              <w:jc w:val="center"/>
              <w:rPr>
                <w:rFonts w:hint="default" w:ascii="Times New Roman" w:hAnsi="Times New Roman" w:eastAsia="宋体" w:cs="Times New Roman"/>
                <w:color w:val="000000"/>
                <w:szCs w:val="21"/>
              </w:rPr>
            </w:pPr>
          </w:p>
        </w:tc>
        <w:tc>
          <w:tcPr>
            <w:tcW w:w="989" w:type="dxa"/>
            <w:vAlign w:val="center"/>
          </w:tcPr>
          <w:p w14:paraId="19562D13">
            <w:pPr>
              <w:spacing w:line="400" w:lineRule="exact"/>
              <w:jc w:val="center"/>
              <w:rPr>
                <w:rFonts w:hint="default" w:ascii="Times New Roman" w:hAnsi="Times New Roman" w:eastAsia="宋体" w:cs="Times New Roman"/>
                <w:color w:val="000000"/>
                <w:szCs w:val="21"/>
              </w:rPr>
            </w:pPr>
          </w:p>
        </w:tc>
        <w:tc>
          <w:tcPr>
            <w:tcW w:w="1798" w:type="dxa"/>
            <w:vAlign w:val="center"/>
          </w:tcPr>
          <w:p w14:paraId="153E18B1">
            <w:pPr>
              <w:spacing w:line="400" w:lineRule="exact"/>
              <w:jc w:val="center"/>
              <w:rPr>
                <w:rFonts w:hint="default" w:ascii="Times New Roman" w:hAnsi="Times New Roman" w:eastAsia="宋体" w:cs="Times New Roman"/>
                <w:color w:val="000000"/>
                <w:szCs w:val="21"/>
              </w:rPr>
            </w:pPr>
          </w:p>
        </w:tc>
        <w:tc>
          <w:tcPr>
            <w:tcW w:w="1569" w:type="dxa"/>
            <w:vAlign w:val="center"/>
          </w:tcPr>
          <w:p w14:paraId="248DD4AC">
            <w:pPr>
              <w:spacing w:line="400" w:lineRule="exact"/>
              <w:jc w:val="center"/>
              <w:rPr>
                <w:rFonts w:hint="default" w:ascii="Times New Roman" w:hAnsi="Times New Roman" w:eastAsia="宋体" w:cs="Times New Roman"/>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hint="default" w:ascii="Times New Roman" w:hAnsi="Times New Roman" w:eastAsia="宋体" w:cs="Times New Roman"/>
                <w:color w:val="000000"/>
                <w:szCs w:val="21"/>
              </w:rPr>
            </w:pPr>
          </w:p>
        </w:tc>
        <w:tc>
          <w:tcPr>
            <w:tcW w:w="1814" w:type="dxa"/>
            <w:vAlign w:val="center"/>
          </w:tcPr>
          <w:p w14:paraId="7FBB4009">
            <w:pPr>
              <w:spacing w:line="400" w:lineRule="exact"/>
              <w:jc w:val="center"/>
              <w:rPr>
                <w:rFonts w:hint="default" w:ascii="Times New Roman" w:hAnsi="Times New Roman" w:eastAsia="宋体" w:cs="Times New Roman"/>
                <w:color w:val="000000"/>
                <w:szCs w:val="21"/>
              </w:rPr>
            </w:pPr>
          </w:p>
        </w:tc>
        <w:tc>
          <w:tcPr>
            <w:tcW w:w="2293" w:type="dxa"/>
            <w:vAlign w:val="center"/>
          </w:tcPr>
          <w:p w14:paraId="7E0D70F6">
            <w:pPr>
              <w:spacing w:line="400" w:lineRule="exact"/>
              <w:jc w:val="center"/>
              <w:rPr>
                <w:rFonts w:hint="default" w:ascii="Times New Roman" w:hAnsi="Times New Roman" w:eastAsia="宋体" w:cs="Times New Roman"/>
                <w:color w:val="000000"/>
                <w:szCs w:val="21"/>
              </w:rPr>
            </w:pPr>
          </w:p>
        </w:tc>
        <w:tc>
          <w:tcPr>
            <w:tcW w:w="989" w:type="dxa"/>
            <w:vAlign w:val="center"/>
          </w:tcPr>
          <w:p w14:paraId="0F3D9BCC">
            <w:pPr>
              <w:spacing w:line="400" w:lineRule="exact"/>
              <w:jc w:val="center"/>
              <w:rPr>
                <w:rFonts w:hint="default" w:ascii="Times New Roman" w:hAnsi="Times New Roman" w:eastAsia="宋体" w:cs="Times New Roman"/>
                <w:color w:val="000000"/>
                <w:szCs w:val="21"/>
              </w:rPr>
            </w:pPr>
          </w:p>
        </w:tc>
        <w:tc>
          <w:tcPr>
            <w:tcW w:w="1798" w:type="dxa"/>
            <w:vAlign w:val="center"/>
          </w:tcPr>
          <w:p w14:paraId="49B4B327">
            <w:pPr>
              <w:spacing w:line="400" w:lineRule="exact"/>
              <w:jc w:val="center"/>
              <w:rPr>
                <w:rFonts w:hint="default" w:ascii="Times New Roman" w:hAnsi="Times New Roman" w:eastAsia="宋体" w:cs="Times New Roman"/>
                <w:color w:val="000000"/>
                <w:szCs w:val="21"/>
              </w:rPr>
            </w:pPr>
          </w:p>
        </w:tc>
        <w:tc>
          <w:tcPr>
            <w:tcW w:w="1569" w:type="dxa"/>
            <w:vAlign w:val="center"/>
          </w:tcPr>
          <w:p w14:paraId="78F28408">
            <w:pPr>
              <w:spacing w:line="400" w:lineRule="exact"/>
              <w:jc w:val="center"/>
              <w:rPr>
                <w:rFonts w:hint="default" w:ascii="Times New Roman" w:hAnsi="Times New Roman" w:eastAsia="宋体" w:cs="Times New Roman"/>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hint="default" w:ascii="Times New Roman" w:hAnsi="Times New Roman" w:eastAsia="宋体" w:cs="Times New Roman"/>
                <w:color w:val="000000"/>
                <w:szCs w:val="21"/>
              </w:rPr>
            </w:pPr>
          </w:p>
        </w:tc>
        <w:tc>
          <w:tcPr>
            <w:tcW w:w="1814" w:type="dxa"/>
            <w:vAlign w:val="center"/>
          </w:tcPr>
          <w:p w14:paraId="1BEDA80A">
            <w:pPr>
              <w:spacing w:line="400" w:lineRule="exact"/>
              <w:jc w:val="center"/>
              <w:rPr>
                <w:rFonts w:hint="default" w:ascii="Times New Roman" w:hAnsi="Times New Roman" w:eastAsia="宋体" w:cs="Times New Roman"/>
                <w:color w:val="000000"/>
                <w:szCs w:val="21"/>
              </w:rPr>
            </w:pPr>
          </w:p>
        </w:tc>
        <w:tc>
          <w:tcPr>
            <w:tcW w:w="2293" w:type="dxa"/>
            <w:vAlign w:val="center"/>
          </w:tcPr>
          <w:p w14:paraId="0D3FBAD8">
            <w:pPr>
              <w:spacing w:line="400" w:lineRule="exact"/>
              <w:jc w:val="center"/>
              <w:rPr>
                <w:rFonts w:hint="default" w:ascii="Times New Roman" w:hAnsi="Times New Roman" w:eastAsia="宋体" w:cs="Times New Roman"/>
                <w:color w:val="000000"/>
                <w:szCs w:val="21"/>
              </w:rPr>
            </w:pPr>
          </w:p>
        </w:tc>
        <w:tc>
          <w:tcPr>
            <w:tcW w:w="989" w:type="dxa"/>
            <w:vAlign w:val="center"/>
          </w:tcPr>
          <w:p w14:paraId="7AC3DEAE">
            <w:pPr>
              <w:spacing w:line="400" w:lineRule="exact"/>
              <w:jc w:val="center"/>
              <w:rPr>
                <w:rFonts w:hint="default" w:ascii="Times New Roman" w:hAnsi="Times New Roman" w:eastAsia="宋体" w:cs="Times New Roman"/>
                <w:color w:val="000000"/>
                <w:szCs w:val="21"/>
              </w:rPr>
            </w:pPr>
          </w:p>
        </w:tc>
        <w:tc>
          <w:tcPr>
            <w:tcW w:w="1798" w:type="dxa"/>
            <w:vAlign w:val="center"/>
          </w:tcPr>
          <w:p w14:paraId="56A4FE80">
            <w:pPr>
              <w:spacing w:line="400" w:lineRule="exact"/>
              <w:jc w:val="center"/>
              <w:rPr>
                <w:rFonts w:hint="default" w:ascii="Times New Roman" w:hAnsi="Times New Roman" w:eastAsia="宋体" w:cs="Times New Roman"/>
                <w:color w:val="000000"/>
                <w:szCs w:val="21"/>
              </w:rPr>
            </w:pPr>
          </w:p>
        </w:tc>
        <w:tc>
          <w:tcPr>
            <w:tcW w:w="1569" w:type="dxa"/>
            <w:vAlign w:val="center"/>
          </w:tcPr>
          <w:p w14:paraId="77C6D655">
            <w:pPr>
              <w:spacing w:line="400" w:lineRule="exact"/>
              <w:jc w:val="center"/>
              <w:rPr>
                <w:rFonts w:hint="default" w:ascii="Times New Roman" w:hAnsi="Times New Roman" w:eastAsia="宋体" w:cs="Times New Roman"/>
                <w:color w:val="000000"/>
                <w:szCs w:val="21"/>
              </w:rPr>
            </w:pPr>
          </w:p>
        </w:tc>
      </w:tr>
    </w:tbl>
    <w:p w14:paraId="5D669162">
      <w:pPr>
        <w:spacing w:line="400" w:lineRule="exact"/>
        <w:rPr>
          <w:rFonts w:hint="default" w:ascii="Times New Roman" w:hAnsi="Times New Roman" w:eastAsia="宋体" w:cs="Times New Roman"/>
          <w:color w:val="000000"/>
          <w:szCs w:val="21"/>
        </w:rPr>
      </w:pPr>
    </w:p>
    <w:p w14:paraId="26816CD9">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2017CCC5">
      <w:pPr>
        <w:ind w:firstLine="210" w:firstLineChars="100"/>
        <w:jc w:val="center"/>
        <w:rPr>
          <w:rFonts w:hint="default" w:ascii="Times New Roman" w:hAnsi="Times New Roman" w:eastAsia="宋体" w:cs="Times New Roman"/>
          <w:color w:val="000000"/>
          <w:szCs w:val="21"/>
          <w:u w:val="single"/>
        </w:rPr>
      </w:pPr>
    </w:p>
    <w:p w14:paraId="73E7DC8B">
      <w:pPr>
        <w:rPr>
          <w:rFonts w:hint="default" w:ascii="Times New Roman" w:hAnsi="Times New Roman" w:eastAsia="宋体" w:cs="Times New Roman"/>
          <w:color w:val="000000"/>
          <w:szCs w:val="21"/>
        </w:rPr>
      </w:pPr>
    </w:p>
    <w:p w14:paraId="10EFBA24">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4F4E085A">
      <w:pPr>
        <w:pStyle w:val="2"/>
        <w:rPr>
          <w:rFonts w:hint="default" w:ascii="Times New Roman" w:hAnsi="Times New Roman" w:eastAsia="宋体" w:cs="Times New Roman"/>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专用工具清单（如有）</w:t>
      </w:r>
    </w:p>
    <w:p w14:paraId="748E10F1">
      <w:pPr>
        <w:pStyle w:val="2"/>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专用工具名称</w:t>
            </w:r>
          </w:p>
        </w:tc>
        <w:tc>
          <w:tcPr>
            <w:tcW w:w="1318" w:type="dxa"/>
            <w:vAlign w:val="center"/>
          </w:tcPr>
          <w:p w14:paraId="5FD9EAF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1318" w:type="dxa"/>
            <w:vAlign w:val="center"/>
          </w:tcPr>
          <w:p w14:paraId="3EC55AC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2204" w:type="dxa"/>
            <w:vAlign w:val="center"/>
          </w:tcPr>
          <w:p w14:paraId="229732A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w:t>
            </w:r>
          </w:p>
          <w:p w14:paraId="7A3DBD2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制造商名称</w:t>
            </w:r>
          </w:p>
        </w:tc>
        <w:tc>
          <w:tcPr>
            <w:tcW w:w="916" w:type="dxa"/>
            <w:vAlign w:val="center"/>
          </w:tcPr>
          <w:p w14:paraId="29D3C9F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单位</w:t>
            </w:r>
          </w:p>
        </w:tc>
        <w:tc>
          <w:tcPr>
            <w:tcW w:w="836" w:type="dxa"/>
            <w:vAlign w:val="center"/>
          </w:tcPr>
          <w:p w14:paraId="3F506ED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853" w:type="dxa"/>
            <w:vAlign w:val="center"/>
          </w:tcPr>
          <w:p w14:paraId="60EC1276">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58BB134">
            <w:pPr>
              <w:spacing w:line="400" w:lineRule="exact"/>
              <w:jc w:val="center"/>
              <w:rPr>
                <w:rFonts w:hint="default" w:ascii="Times New Roman" w:hAnsi="Times New Roman" w:eastAsia="宋体" w:cs="Times New Roman"/>
                <w:color w:val="000000"/>
                <w:szCs w:val="21"/>
              </w:rPr>
            </w:pPr>
          </w:p>
        </w:tc>
        <w:tc>
          <w:tcPr>
            <w:tcW w:w="1318" w:type="dxa"/>
            <w:vAlign w:val="center"/>
          </w:tcPr>
          <w:p w14:paraId="510E64F0">
            <w:pPr>
              <w:spacing w:line="400" w:lineRule="exact"/>
              <w:jc w:val="center"/>
              <w:rPr>
                <w:rFonts w:hint="default" w:ascii="Times New Roman" w:hAnsi="Times New Roman" w:eastAsia="宋体" w:cs="Times New Roman"/>
                <w:color w:val="000000"/>
                <w:szCs w:val="21"/>
              </w:rPr>
            </w:pPr>
          </w:p>
        </w:tc>
        <w:tc>
          <w:tcPr>
            <w:tcW w:w="2204" w:type="dxa"/>
            <w:vAlign w:val="center"/>
          </w:tcPr>
          <w:p w14:paraId="170CE656">
            <w:pPr>
              <w:spacing w:line="400" w:lineRule="exact"/>
              <w:jc w:val="center"/>
              <w:rPr>
                <w:rFonts w:hint="default" w:ascii="Times New Roman" w:hAnsi="Times New Roman" w:eastAsia="宋体" w:cs="Times New Roman"/>
                <w:color w:val="000000"/>
                <w:szCs w:val="21"/>
              </w:rPr>
            </w:pPr>
          </w:p>
        </w:tc>
        <w:tc>
          <w:tcPr>
            <w:tcW w:w="916" w:type="dxa"/>
            <w:vAlign w:val="center"/>
          </w:tcPr>
          <w:p w14:paraId="7764C58A">
            <w:pPr>
              <w:spacing w:line="400" w:lineRule="exact"/>
              <w:jc w:val="center"/>
              <w:rPr>
                <w:rFonts w:hint="default" w:ascii="Times New Roman" w:hAnsi="Times New Roman" w:eastAsia="宋体" w:cs="Times New Roman"/>
                <w:color w:val="000000"/>
                <w:szCs w:val="21"/>
              </w:rPr>
            </w:pPr>
          </w:p>
        </w:tc>
        <w:tc>
          <w:tcPr>
            <w:tcW w:w="836" w:type="dxa"/>
            <w:vAlign w:val="center"/>
          </w:tcPr>
          <w:p w14:paraId="093E2D8B">
            <w:pPr>
              <w:spacing w:line="400" w:lineRule="exact"/>
              <w:jc w:val="center"/>
              <w:rPr>
                <w:rFonts w:hint="default" w:ascii="Times New Roman" w:hAnsi="Times New Roman" w:eastAsia="宋体" w:cs="Times New Roman"/>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853" w:type="dxa"/>
            <w:vAlign w:val="center"/>
          </w:tcPr>
          <w:p w14:paraId="4F3C537E">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51220168">
            <w:pPr>
              <w:spacing w:line="400" w:lineRule="exact"/>
              <w:jc w:val="center"/>
              <w:rPr>
                <w:rFonts w:hint="default" w:ascii="Times New Roman" w:hAnsi="Times New Roman" w:eastAsia="宋体" w:cs="Times New Roman"/>
                <w:color w:val="000000"/>
                <w:szCs w:val="21"/>
              </w:rPr>
            </w:pPr>
          </w:p>
        </w:tc>
        <w:tc>
          <w:tcPr>
            <w:tcW w:w="1318" w:type="dxa"/>
            <w:vAlign w:val="center"/>
          </w:tcPr>
          <w:p w14:paraId="21CD9432">
            <w:pPr>
              <w:spacing w:line="400" w:lineRule="exact"/>
              <w:jc w:val="center"/>
              <w:rPr>
                <w:rFonts w:hint="default" w:ascii="Times New Roman" w:hAnsi="Times New Roman" w:eastAsia="宋体" w:cs="Times New Roman"/>
                <w:color w:val="000000"/>
                <w:szCs w:val="21"/>
              </w:rPr>
            </w:pPr>
          </w:p>
        </w:tc>
        <w:tc>
          <w:tcPr>
            <w:tcW w:w="2204" w:type="dxa"/>
            <w:vAlign w:val="center"/>
          </w:tcPr>
          <w:p w14:paraId="232F6891">
            <w:pPr>
              <w:spacing w:line="400" w:lineRule="exact"/>
              <w:jc w:val="center"/>
              <w:rPr>
                <w:rFonts w:hint="default" w:ascii="Times New Roman" w:hAnsi="Times New Roman" w:eastAsia="宋体" w:cs="Times New Roman"/>
                <w:color w:val="000000"/>
                <w:szCs w:val="21"/>
              </w:rPr>
            </w:pPr>
          </w:p>
        </w:tc>
        <w:tc>
          <w:tcPr>
            <w:tcW w:w="916" w:type="dxa"/>
            <w:vAlign w:val="center"/>
          </w:tcPr>
          <w:p w14:paraId="70299E3F">
            <w:pPr>
              <w:spacing w:line="400" w:lineRule="exact"/>
              <w:jc w:val="center"/>
              <w:rPr>
                <w:rFonts w:hint="default" w:ascii="Times New Roman" w:hAnsi="Times New Roman" w:eastAsia="宋体" w:cs="Times New Roman"/>
                <w:color w:val="000000"/>
                <w:szCs w:val="21"/>
              </w:rPr>
            </w:pPr>
          </w:p>
        </w:tc>
        <w:tc>
          <w:tcPr>
            <w:tcW w:w="836" w:type="dxa"/>
            <w:vAlign w:val="center"/>
          </w:tcPr>
          <w:p w14:paraId="72522DE7">
            <w:pPr>
              <w:spacing w:line="400" w:lineRule="exact"/>
              <w:jc w:val="center"/>
              <w:rPr>
                <w:rFonts w:hint="default" w:ascii="Times New Roman" w:hAnsi="Times New Roman" w:eastAsia="宋体" w:cs="Times New Roman"/>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853" w:type="dxa"/>
            <w:vAlign w:val="center"/>
          </w:tcPr>
          <w:p w14:paraId="6934B3B0">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1EC00A1">
            <w:pPr>
              <w:spacing w:line="400" w:lineRule="exact"/>
              <w:jc w:val="center"/>
              <w:rPr>
                <w:rFonts w:hint="default" w:ascii="Times New Roman" w:hAnsi="Times New Roman" w:eastAsia="宋体" w:cs="Times New Roman"/>
                <w:color w:val="000000"/>
                <w:szCs w:val="21"/>
              </w:rPr>
            </w:pPr>
          </w:p>
        </w:tc>
        <w:tc>
          <w:tcPr>
            <w:tcW w:w="1318" w:type="dxa"/>
            <w:vAlign w:val="center"/>
          </w:tcPr>
          <w:p w14:paraId="79C33A14">
            <w:pPr>
              <w:spacing w:line="400" w:lineRule="exact"/>
              <w:jc w:val="center"/>
              <w:rPr>
                <w:rFonts w:hint="default" w:ascii="Times New Roman" w:hAnsi="Times New Roman" w:eastAsia="宋体" w:cs="Times New Roman"/>
                <w:color w:val="000000"/>
                <w:szCs w:val="21"/>
              </w:rPr>
            </w:pPr>
          </w:p>
        </w:tc>
        <w:tc>
          <w:tcPr>
            <w:tcW w:w="2204" w:type="dxa"/>
            <w:vAlign w:val="center"/>
          </w:tcPr>
          <w:p w14:paraId="428B5B61">
            <w:pPr>
              <w:spacing w:line="400" w:lineRule="exact"/>
              <w:jc w:val="center"/>
              <w:rPr>
                <w:rFonts w:hint="default" w:ascii="Times New Roman" w:hAnsi="Times New Roman" w:eastAsia="宋体" w:cs="Times New Roman"/>
                <w:color w:val="000000"/>
                <w:szCs w:val="21"/>
              </w:rPr>
            </w:pPr>
          </w:p>
        </w:tc>
        <w:tc>
          <w:tcPr>
            <w:tcW w:w="916" w:type="dxa"/>
            <w:vAlign w:val="center"/>
          </w:tcPr>
          <w:p w14:paraId="4D79FF1F">
            <w:pPr>
              <w:spacing w:line="400" w:lineRule="exact"/>
              <w:jc w:val="center"/>
              <w:rPr>
                <w:rFonts w:hint="default" w:ascii="Times New Roman" w:hAnsi="Times New Roman" w:eastAsia="宋体" w:cs="Times New Roman"/>
                <w:color w:val="000000"/>
                <w:szCs w:val="21"/>
              </w:rPr>
            </w:pPr>
          </w:p>
        </w:tc>
        <w:tc>
          <w:tcPr>
            <w:tcW w:w="836" w:type="dxa"/>
            <w:vAlign w:val="center"/>
          </w:tcPr>
          <w:p w14:paraId="3D522EAF">
            <w:pPr>
              <w:spacing w:line="400" w:lineRule="exact"/>
              <w:jc w:val="center"/>
              <w:rPr>
                <w:rFonts w:hint="default" w:ascii="Times New Roman" w:hAnsi="Times New Roman" w:eastAsia="宋体" w:cs="Times New Roman"/>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853" w:type="dxa"/>
            <w:vAlign w:val="center"/>
          </w:tcPr>
          <w:p w14:paraId="130B6F1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9B6138A">
            <w:pPr>
              <w:spacing w:line="400" w:lineRule="exact"/>
              <w:jc w:val="center"/>
              <w:rPr>
                <w:rFonts w:hint="default" w:ascii="Times New Roman" w:hAnsi="Times New Roman" w:eastAsia="宋体" w:cs="Times New Roman"/>
                <w:color w:val="000000"/>
                <w:szCs w:val="21"/>
              </w:rPr>
            </w:pPr>
          </w:p>
        </w:tc>
        <w:tc>
          <w:tcPr>
            <w:tcW w:w="1318" w:type="dxa"/>
            <w:vAlign w:val="center"/>
          </w:tcPr>
          <w:p w14:paraId="5827FC90">
            <w:pPr>
              <w:spacing w:line="400" w:lineRule="exact"/>
              <w:jc w:val="center"/>
              <w:rPr>
                <w:rFonts w:hint="default" w:ascii="Times New Roman" w:hAnsi="Times New Roman" w:eastAsia="宋体" w:cs="Times New Roman"/>
                <w:color w:val="000000"/>
                <w:szCs w:val="21"/>
              </w:rPr>
            </w:pPr>
          </w:p>
        </w:tc>
        <w:tc>
          <w:tcPr>
            <w:tcW w:w="2204" w:type="dxa"/>
            <w:vAlign w:val="center"/>
          </w:tcPr>
          <w:p w14:paraId="59645FEC">
            <w:pPr>
              <w:spacing w:line="400" w:lineRule="exact"/>
              <w:jc w:val="center"/>
              <w:rPr>
                <w:rFonts w:hint="default" w:ascii="Times New Roman" w:hAnsi="Times New Roman" w:eastAsia="宋体" w:cs="Times New Roman"/>
                <w:color w:val="000000"/>
                <w:szCs w:val="21"/>
              </w:rPr>
            </w:pPr>
          </w:p>
        </w:tc>
        <w:tc>
          <w:tcPr>
            <w:tcW w:w="916" w:type="dxa"/>
            <w:vAlign w:val="center"/>
          </w:tcPr>
          <w:p w14:paraId="5001E13F">
            <w:pPr>
              <w:spacing w:line="400" w:lineRule="exact"/>
              <w:jc w:val="center"/>
              <w:rPr>
                <w:rFonts w:hint="default" w:ascii="Times New Roman" w:hAnsi="Times New Roman" w:eastAsia="宋体" w:cs="Times New Roman"/>
                <w:color w:val="000000"/>
                <w:szCs w:val="21"/>
              </w:rPr>
            </w:pPr>
          </w:p>
        </w:tc>
        <w:tc>
          <w:tcPr>
            <w:tcW w:w="836" w:type="dxa"/>
            <w:vAlign w:val="center"/>
          </w:tcPr>
          <w:p w14:paraId="74805C7D">
            <w:pPr>
              <w:spacing w:line="400" w:lineRule="exact"/>
              <w:jc w:val="center"/>
              <w:rPr>
                <w:rFonts w:hint="default" w:ascii="Times New Roman" w:hAnsi="Times New Roman" w:eastAsia="宋体" w:cs="Times New Roman"/>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853" w:type="dxa"/>
            <w:vAlign w:val="center"/>
          </w:tcPr>
          <w:p w14:paraId="7816302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4791D20">
            <w:pPr>
              <w:spacing w:line="400" w:lineRule="exact"/>
              <w:jc w:val="center"/>
              <w:rPr>
                <w:rFonts w:hint="default" w:ascii="Times New Roman" w:hAnsi="Times New Roman" w:eastAsia="宋体" w:cs="Times New Roman"/>
                <w:color w:val="000000"/>
                <w:szCs w:val="21"/>
              </w:rPr>
            </w:pPr>
          </w:p>
        </w:tc>
        <w:tc>
          <w:tcPr>
            <w:tcW w:w="1318" w:type="dxa"/>
            <w:vAlign w:val="center"/>
          </w:tcPr>
          <w:p w14:paraId="4CEC5553">
            <w:pPr>
              <w:spacing w:line="400" w:lineRule="exact"/>
              <w:jc w:val="center"/>
              <w:rPr>
                <w:rFonts w:hint="default" w:ascii="Times New Roman" w:hAnsi="Times New Roman" w:eastAsia="宋体" w:cs="Times New Roman"/>
                <w:color w:val="000000"/>
                <w:szCs w:val="21"/>
              </w:rPr>
            </w:pPr>
          </w:p>
        </w:tc>
        <w:tc>
          <w:tcPr>
            <w:tcW w:w="2204" w:type="dxa"/>
            <w:vAlign w:val="center"/>
          </w:tcPr>
          <w:p w14:paraId="09837769">
            <w:pPr>
              <w:spacing w:line="400" w:lineRule="exact"/>
              <w:jc w:val="center"/>
              <w:rPr>
                <w:rFonts w:hint="default" w:ascii="Times New Roman" w:hAnsi="Times New Roman" w:eastAsia="宋体" w:cs="Times New Roman"/>
                <w:color w:val="000000"/>
                <w:szCs w:val="21"/>
              </w:rPr>
            </w:pPr>
          </w:p>
        </w:tc>
        <w:tc>
          <w:tcPr>
            <w:tcW w:w="916" w:type="dxa"/>
            <w:vAlign w:val="center"/>
          </w:tcPr>
          <w:p w14:paraId="1580BD02">
            <w:pPr>
              <w:spacing w:line="400" w:lineRule="exact"/>
              <w:jc w:val="center"/>
              <w:rPr>
                <w:rFonts w:hint="default" w:ascii="Times New Roman" w:hAnsi="Times New Roman" w:eastAsia="宋体" w:cs="Times New Roman"/>
                <w:color w:val="000000"/>
                <w:szCs w:val="21"/>
              </w:rPr>
            </w:pPr>
          </w:p>
        </w:tc>
        <w:tc>
          <w:tcPr>
            <w:tcW w:w="836" w:type="dxa"/>
            <w:vAlign w:val="center"/>
          </w:tcPr>
          <w:p w14:paraId="17003DB5">
            <w:pPr>
              <w:spacing w:line="400" w:lineRule="exact"/>
              <w:jc w:val="center"/>
              <w:rPr>
                <w:rFonts w:hint="default" w:ascii="Times New Roman" w:hAnsi="Times New Roman" w:eastAsia="宋体" w:cs="Times New Roman"/>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853" w:type="dxa"/>
            <w:vAlign w:val="center"/>
          </w:tcPr>
          <w:p w14:paraId="60E4195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7DA103DC">
            <w:pPr>
              <w:spacing w:line="400" w:lineRule="exact"/>
              <w:jc w:val="center"/>
              <w:rPr>
                <w:rFonts w:hint="default" w:ascii="Times New Roman" w:hAnsi="Times New Roman" w:eastAsia="宋体" w:cs="Times New Roman"/>
                <w:color w:val="000000"/>
                <w:szCs w:val="21"/>
              </w:rPr>
            </w:pPr>
          </w:p>
        </w:tc>
        <w:tc>
          <w:tcPr>
            <w:tcW w:w="1318" w:type="dxa"/>
            <w:vAlign w:val="center"/>
          </w:tcPr>
          <w:p w14:paraId="685A47B3">
            <w:pPr>
              <w:spacing w:line="400" w:lineRule="exact"/>
              <w:jc w:val="center"/>
              <w:rPr>
                <w:rFonts w:hint="default" w:ascii="Times New Roman" w:hAnsi="Times New Roman" w:eastAsia="宋体" w:cs="Times New Roman"/>
                <w:color w:val="000000"/>
                <w:szCs w:val="21"/>
              </w:rPr>
            </w:pPr>
          </w:p>
        </w:tc>
        <w:tc>
          <w:tcPr>
            <w:tcW w:w="2204" w:type="dxa"/>
            <w:vAlign w:val="center"/>
          </w:tcPr>
          <w:p w14:paraId="2E6A8BBF">
            <w:pPr>
              <w:spacing w:line="400" w:lineRule="exact"/>
              <w:jc w:val="center"/>
              <w:rPr>
                <w:rFonts w:hint="default" w:ascii="Times New Roman" w:hAnsi="Times New Roman" w:eastAsia="宋体" w:cs="Times New Roman"/>
                <w:color w:val="000000"/>
                <w:szCs w:val="21"/>
              </w:rPr>
            </w:pPr>
          </w:p>
        </w:tc>
        <w:tc>
          <w:tcPr>
            <w:tcW w:w="916" w:type="dxa"/>
            <w:vAlign w:val="center"/>
          </w:tcPr>
          <w:p w14:paraId="2AD17C6D">
            <w:pPr>
              <w:spacing w:line="400" w:lineRule="exact"/>
              <w:jc w:val="center"/>
              <w:rPr>
                <w:rFonts w:hint="default" w:ascii="Times New Roman" w:hAnsi="Times New Roman" w:eastAsia="宋体" w:cs="Times New Roman"/>
                <w:color w:val="000000"/>
                <w:szCs w:val="21"/>
              </w:rPr>
            </w:pPr>
          </w:p>
        </w:tc>
        <w:tc>
          <w:tcPr>
            <w:tcW w:w="836" w:type="dxa"/>
            <w:vAlign w:val="center"/>
          </w:tcPr>
          <w:p w14:paraId="1B9D7DE2">
            <w:pPr>
              <w:spacing w:line="400" w:lineRule="exact"/>
              <w:jc w:val="center"/>
              <w:rPr>
                <w:rFonts w:hint="default" w:ascii="Times New Roman" w:hAnsi="Times New Roman" w:eastAsia="宋体" w:cs="Times New Roman"/>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853" w:type="dxa"/>
            <w:vAlign w:val="center"/>
          </w:tcPr>
          <w:p w14:paraId="183DB31C">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7D8529A">
            <w:pPr>
              <w:spacing w:line="400" w:lineRule="exact"/>
              <w:jc w:val="center"/>
              <w:rPr>
                <w:rFonts w:hint="default" w:ascii="Times New Roman" w:hAnsi="Times New Roman" w:eastAsia="宋体" w:cs="Times New Roman"/>
                <w:color w:val="000000"/>
                <w:szCs w:val="21"/>
              </w:rPr>
            </w:pPr>
          </w:p>
        </w:tc>
        <w:tc>
          <w:tcPr>
            <w:tcW w:w="1318" w:type="dxa"/>
            <w:vAlign w:val="center"/>
          </w:tcPr>
          <w:p w14:paraId="5AFE68DD">
            <w:pPr>
              <w:spacing w:line="400" w:lineRule="exact"/>
              <w:jc w:val="center"/>
              <w:rPr>
                <w:rFonts w:hint="default" w:ascii="Times New Roman" w:hAnsi="Times New Roman" w:eastAsia="宋体" w:cs="Times New Roman"/>
                <w:color w:val="000000"/>
                <w:szCs w:val="21"/>
              </w:rPr>
            </w:pPr>
          </w:p>
        </w:tc>
        <w:tc>
          <w:tcPr>
            <w:tcW w:w="2204" w:type="dxa"/>
            <w:vAlign w:val="center"/>
          </w:tcPr>
          <w:p w14:paraId="5E9B1B23">
            <w:pPr>
              <w:spacing w:line="400" w:lineRule="exact"/>
              <w:jc w:val="center"/>
              <w:rPr>
                <w:rFonts w:hint="default" w:ascii="Times New Roman" w:hAnsi="Times New Roman" w:eastAsia="宋体" w:cs="Times New Roman"/>
                <w:color w:val="000000"/>
                <w:szCs w:val="21"/>
              </w:rPr>
            </w:pPr>
          </w:p>
        </w:tc>
        <w:tc>
          <w:tcPr>
            <w:tcW w:w="916" w:type="dxa"/>
            <w:vAlign w:val="center"/>
          </w:tcPr>
          <w:p w14:paraId="5AFC3186">
            <w:pPr>
              <w:spacing w:line="400" w:lineRule="exact"/>
              <w:jc w:val="center"/>
              <w:rPr>
                <w:rFonts w:hint="default" w:ascii="Times New Roman" w:hAnsi="Times New Roman" w:eastAsia="宋体" w:cs="Times New Roman"/>
                <w:color w:val="000000"/>
                <w:szCs w:val="21"/>
              </w:rPr>
            </w:pPr>
          </w:p>
        </w:tc>
        <w:tc>
          <w:tcPr>
            <w:tcW w:w="836" w:type="dxa"/>
            <w:vAlign w:val="center"/>
          </w:tcPr>
          <w:p w14:paraId="1004F6E9">
            <w:pPr>
              <w:spacing w:line="400" w:lineRule="exact"/>
              <w:jc w:val="center"/>
              <w:rPr>
                <w:rFonts w:hint="default" w:ascii="Times New Roman" w:hAnsi="Times New Roman" w:eastAsia="宋体" w:cs="Times New Roman"/>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853" w:type="dxa"/>
            <w:vAlign w:val="center"/>
          </w:tcPr>
          <w:p w14:paraId="6F799E94">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173A2F2F">
            <w:pPr>
              <w:spacing w:line="400" w:lineRule="exact"/>
              <w:jc w:val="center"/>
              <w:rPr>
                <w:rFonts w:hint="default" w:ascii="Times New Roman" w:hAnsi="Times New Roman" w:eastAsia="宋体" w:cs="Times New Roman"/>
                <w:color w:val="000000"/>
                <w:szCs w:val="21"/>
              </w:rPr>
            </w:pPr>
          </w:p>
        </w:tc>
        <w:tc>
          <w:tcPr>
            <w:tcW w:w="1318" w:type="dxa"/>
            <w:vAlign w:val="center"/>
          </w:tcPr>
          <w:p w14:paraId="601C9EEA">
            <w:pPr>
              <w:spacing w:line="400" w:lineRule="exact"/>
              <w:jc w:val="center"/>
              <w:rPr>
                <w:rFonts w:hint="default" w:ascii="Times New Roman" w:hAnsi="Times New Roman" w:eastAsia="宋体" w:cs="Times New Roman"/>
                <w:color w:val="000000"/>
                <w:szCs w:val="21"/>
              </w:rPr>
            </w:pPr>
          </w:p>
        </w:tc>
        <w:tc>
          <w:tcPr>
            <w:tcW w:w="2204" w:type="dxa"/>
            <w:vAlign w:val="center"/>
          </w:tcPr>
          <w:p w14:paraId="025773F7">
            <w:pPr>
              <w:spacing w:line="400" w:lineRule="exact"/>
              <w:jc w:val="center"/>
              <w:rPr>
                <w:rFonts w:hint="default" w:ascii="Times New Roman" w:hAnsi="Times New Roman" w:eastAsia="宋体" w:cs="Times New Roman"/>
                <w:color w:val="000000"/>
                <w:szCs w:val="21"/>
              </w:rPr>
            </w:pPr>
          </w:p>
        </w:tc>
        <w:tc>
          <w:tcPr>
            <w:tcW w:w="916" w:type="dxa"/>
            <w:vAlign w:val="center"/>
          </w:tcPr>
          <w:p w14:paraId="04A286E0">
            <w:pPr>
              <w:spacing w:line="400" w:lineRule="exact"/>
              <w:jc w:val="center"/>
              <w:rPr>
                <w:rFonts w:hint="default" w:ascii="Times New Roman" w:hAnsi="Times New Roman" w:eastAsia="宋体" w:cs="Times New Roman"/>
                <w:color w:val="000000"/>
                <w:szCs w:val="21"/>
              </w:rPr>
            </w:pPr>
          </w:p>
        </w:tc>
        <w:tc>
          <w:tcPr>
            <w:tcW w:w="836" w:type="dxa"/>
            <w:vAlign w:val="center"/>
          </w:tcPr>
          <w:p w14:paraId="52E86310">
            <w:pPr>
              <w:spacing w:line="400" w:lineRule="exact"/>
              <w:jc w:val="center"/>
              <w:rPr>
                <w:rFonts w:hint="default" w:ascii="Times New Roman" w:hAnsi="Times New Roman" w:eastAsia="宋体" w:cs="Times New Roman"/>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853" w:type="dxa"/>
            <w:vAlign w:val="center"/>
          </w:tcPr>
          <w:p w14:paraId="05C109B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4ECB5FDE">
            <w:pPr>
              <w:spacing w:line="400" w:lineRule="exact"/>
              <w:jc w:val="center"/>
              <w:rPr>
                <w:rFonts w:hint="default" w:ascii="Times New Roman" w:hAnsi="Times New Roman" w:eastAsia="宋体" w:cs="Times New Roman"/>
                <w:color w:val="000000"/>
                <w:szCs w:val="21"/>
              </w:rPr>
            </w:pPr>
          </w:p>
        </w:tc>
        <w:tc>
          <w:tcPr>
            <w:tcW w:w="1318" w:type="dxa"/>
            <w:vAlign w:val="center"/>
          </w:tcPr>
          <w:p w14:paraId="1B4A1597">
            <w:pPr>
              <w:spacing w:line="400" w:lineRule="exact"/>
              <w:jc w:val="center"/>
              <w:rPr>
                <w:rFonts w:hint="default" w:ascii="Times New Roman" w:hAnsi="Times New Roman" w:eastAsia="宋体" w:cs="Times New Roman"/>
                <w:color w:val="000000"/>
                <w:szCs w:val="21"/>
              </w:rPr>
            </w:pPr>
          </w:p>
        </w:tc>
        <w:tc>
          <w:tcPr>
            <w:tcW w:w="2204" w:type="dxa"/>
            <w:vAlign w:val="center"/>
          </w:tcPr>
          <w:p w14:paraId="672E39D3">
            <w:pPr>
              <w:spacing w:line="400" w:lineRule="exact"/>
              <w:jc w:val="center"/>
              <w:rPr>
                <w:rFonts w:hint="default" w:ascii="Times New Roman" w:hAnsi="Times New Roman" w:eastAsia="宋体" w:cs="Times New Roman"/>
                <w:color w:val="000000"/>
                <w:szCs w:val="21"/>
              </w:rPr>
            </w:pPr>
          </w:p>
        </w:tc>
        <w:tc>
          <w:tcPr>
            <w:tcW w:w="916" w:type="dxa"/>
            <w:vAlign w:val="center"/>
          </w:tcPr>
          <w:p w14:paraId="2A83078D">
            <w:pPr>
              <w:spacing w:line="400" w:lineRule="exact"/>
              <w:jc w:val="center"/>
              <w:rPr>
                <w:rFonts w:hint="default" w:ascii="Times New Roman" w:hAnsi="Times New Roman" w:eastAsia="宋体" w:cs="Times New Roman"/>
                <w:color w:val="000000"/>
                <w:szCs w:val="21"/>
              </w:rPr>
            </w:pPr>
          </w:p>
        </w:tc>
        <w:tc>
          <w:tcPr>
            <w:tcW w:w="836" w:type="dxa"/>
            <w:vAlign w:val="center"/>
          </w:tcPr>
          <w:p w14:paraId="6ECD9A8C">
            <w:pPr>
              <w:spacing w:line="400" w:lineRule="exact"/>
              <w:jc w:val="center"/>
              <w:rPr>
                <w:rFonts w:hint="default" w:ascii="Times New Roman" w:hAnsi="Times New Roman" w:eastAsia="宋体" w:cs="Times New Roman"/>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853" w:type="dxa"/>
            <w:vAlign w:val="center"/>
          </w:tcPr>
          <w:p w14:paraId="2BD10CC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3280667">
            <w:pPr>
              <w:spacing w:line="400" w:lineRule="exact"/>
              <w:jc w:val="center"/>
              <w:rPr>
                <w:rFonts w:hint="default" w:ascii="Times New Roman" w:hAnsi="Times New Roman" w:eastAsia="宋体" w:cs="Times New Roman"/>
                <w:color w:val="000000"/>
                <w:szCs w:val="21"/>
              </w:rPr>
            </w:pPr>
          </w:p>
        </w:tc>
        <w:tc>
          <w:tcPr>
            <w:tcW w:w="1318" w:type="dxa"/>
            <w:vAlign w:val="center"/>
          </w:tcPr>
          <w:p w14:paraId="7C267628">
            <w:pPr>
              <w:spacing w:line="400" w:lineRule="exact"/>
              <w:jc w:val="center"/>
              <w:rPr>
                <w:rFonts w:hint="default" w:ascii="Times New Roman" w:hAnsi="Times New Roman" w:eastAsia="宋体" w:cs="Times New Roman"/>
                <w:color w:val="000000"/>
                <w:szCs w:val="21"/>
              </w:rPr>
            </w:pPr>
          </w:p>
        </w:tc>
        <w:tc>
          <w:tcPr>
            <w:tcW w:w="2204" w:type="dxa"/>
            <w:vAlign w:val="center"/>
          </w:tcPr>
          <w:p w14:paraId="708F7C95">
            <w:pPr>
              <w:spacing w:line="400" w:lineRule="exact"/>
              <w:jc w:val="center"/>
              <w:rPr>
                <w:rFonts w:hint="default" w:ascii="Times New Roman" w:hAnsi="Times New Roman" w:eastAsia="宋体" w:cs="Times New Roman"/>
                <w:color w:val="000000"/>
                <w:szCs w:val="21"/>
              </w:rPr>
            </w:pPr>
          </w:p>
        </w:tc>
        <w:tc>
          <w:tcPr>
            <w:tcW w:w="916" w:type="dxa"/>
            <w:vAlign w:val="center"/>
          </w:tcPr>
          <w:p w14:paraId="3C824E41">
            <w:pPr>
              <w:spacing w:line="400" w:lineRule="exact"/>
              <w:jc w:val="center"/>
              <w:rPr>
                <w:rFonts w:hint="default" w:ascii="Times New Roman" w:hAnsi="Times New Roman" w:eastAsia="宋体" w:cs="Times New Roman"/>
                <w:color w:val="000000"/>
                <w:szCs w:val="21"/>
              </w:rPr>
            </w:pPr>
          </w:p>
        </w:tc>
        <w:tc>
          <w:tcPr>
            <w:tcW w:w="836" w:type="dxa"/>
            <w:vAlign w:val="center"/>
          </w:tcPr>
          <w:p w14:paraId="3B9419F3">
            <w:pPr>
              <w:spacing w:line="400" w:lineRule="exact"/>
              <w:jc w:val="center"/>
              <w:rPr>
                <w:rFonts w:hint="default" w:ascii="Times New Roman" w:hAnsi="Times New Roman" w:eastAsia="宋体" w:cs="Times New Roman"/>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853" w:type="dxa"/>
            <w:vAlign w:val="center"/>
          </w:tcPr>
          <w:p w14:paraId="63312EA4">
            <w:pPr>
              <w:spacing w:line="400" w:lineRule="exact"/>
              <w:ind w:left="-90" w:right="-107" w:rightChars="-51"/>
              <w:jc w:val="center"/>
              <w:rPr>
                <w:rFonts w:hint="default" w:ascii="Times New Roman" w:hAnsi="Times New Roman" w:eastAsia="宋体" w:cs="Times New Roman"/>
                <w:color w:val="000000"/>
                <w:szCs w:val="21"/>
              </w:rPr>
            </w:pPr>
          </w:p>
        </w:tc>
        <w:tc>
          <w:tcPr>
            <w:tcW w:w="1318" w:type="dxa"/>
            <w:vAlign w:val="center"/>
          </w:tcPr>
          <w:p w14:paraId="767A6CB7">
            <w:pPr>
              <w:spacing w:line="400" w:lineRule="exact"/>
              <w:jc w:val="center"/>
              <w:rPr>
                <w:rFonts w:hint="default" w:ascii="Times New Roman" w:hAnsi="Times New Roman" w:eastAsia="宋体" w:cs="Times New Roman"/>
                <w:color w:val="000000"/>
                <w:szCs w:val="21"/>
              </w:rPr>
            </w:pPr>
          </w:p>
        </w:tc>
        <w:tc>
          <w:tcPr>
            <w:tcW w:w="1318" w:type="dxa"/>
            <w:vAlign w:val="center"/>
          </w:tcPr>
          <w:p w14:paraId="2CD2A16D">
            <w:pPr>
              <w:spacing w:line="400" w:lineRule="exact"/>
              <w:jc w:val="center"/>
              <w:rPr>
                <w:rFonts w:hint="default" w:ascii="Times New Roman" w:hAnsi="Times New Roman" w:eastAsia="宋体" w:cs="Times New Roman"/>
                <w:color w:val="000000"/>
                <w:szCs w:val="21"/>
              </w:rPr>
            </w:pPr>
          </w:p>
        </w:tc>
        <w:tc>
          <w:tcPr>
            <w:tcW w:w="2204" w:type="dxa"/>
            <w:vAlign w:val="center"/>
          </w:tcPr>
          <w:p w14:paraId="09A56DC4">
            <w:pPr>
              <w:spacing w:line="400" w:lineRule="exact"/>
              <w:jc w:val="center"/>
              <w:rPr>
                <w:rFonts w:hint="default" w:ascii="Times New Roman" w:hAnsi="Times New Roman" w:eastAsia="宋体" w:cs="Times New Roman"/>
                <w:color w:val="000000"/>
                <w:szCs w:val="21"/>
              </w:rPr>
            </w:pPr>
          </w:p>
        </w:tc>
        <w:tc>
          <w:tcPr>
            <w:tcW w:w="916" w:type="dxa"/>
            <w:vAlign w:val="center"/>
          </w:tcPr>
          <w:p w14:paraId="12C5C39B">
            <w:pPr>
              <w:spacing w:line="400" w:lineRule="exact"/>
              <w:jc w:val="center"/>
              <w:rPr>
                <w:rFonts w:hint="default" w:ascii="Times New Roman" w:hAnsi="Times New Roman" w:eastAsia="宋体" w:cs="Times New Roman"/>
                <w:color w:val="000000"/>
                <w:szCs w:val="21"/>
              </w:rPr>
            </w:pPr>
          </w:p>
        </w:tc>
        <w:tc>
          <w:tcPr>
            <w:tcW w:w="836" w:type="dxa"/>
            <w:vAlign w:val="center"/>
          </w:tcPr>
          <w:p w14:paraId="2D941C8D">
            <w:pPr>
              <w:spacing w:line="400" w:lineRule="exact"/>
              <w:jc w:val="center"/>
              <w:rPr>
                <w:rFonts w:hint="default" w:ascii="Times New Roman" w:hAnsi="Times New Roman" w:eastAsia="宋体" w:cs="Times New Roman"/>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853" w:type="dxa"/>
            <w:vAlign w:val="center"/>
          </w:tcPr>
          <w:p w14:paraId="7320859F">
            <w:pPr>
              <w:spacing w:line="400" w:lineRule="exact"/>
              <w:jc w:val="center"/>
              <w:rPr>
                <w:rFonts w:hint="default" w:ascii="Times New Roman" w:hAnsi="Times New Roman" w:eastAsia="宋体" w:cs="Times New Roman"/>
                <w:color w:val="000000"/>
                <w:szCs w:val="21"/>
              </w:rPr>
            </w:pPr>
          </w:p>
        </w:tc>
        <w:tc>
          <w:tcPr>
            <w:tcW w:w="1318" w:type="dxa"/>
            <w:vAlign w:val="center"/>
          </w:tcPr>
          <w:p w14:paraId="40DAC689">
            <w:pPr>
              <w:spacing w:line="400" w:lineRule="exact"/>
              <w:jc w:val="center"/>
              <w:rPr>
                <w:rFonts w:hint="default" w:ascii="Times New Roman" w:hAnsi="Times New Roman" w:eastAsia="宋体" w:cs="Times New Roman"/>
                <w:color w:val="000000"/>
                <w:szCs w:val="21"/>
              </w:rPr>
            </w:pPr>
          </w:p>
        </w:tc>
        <w:tc>
          <w:tcPr>
            <w:tcW w:w="1318" w:type="dxa"/>
            <w:vAlign w:val="center"/>
          </w:tcPr>
          <w:p w14:paraId="45670877">
            <w:pPr>
              <w:spacing w:line="400" w:lineRule="exact"/>
              <w:jc w:val="center"/>
              <w:rPr>
                <w:rFonts w:hint="default" w:ascii="Times New Roman" w:hAnsi="Times New Roman" w:eastAsia="宋体" w:cs="Times New Roman"/>
                <w:color w:val="000000"/>
                <w:szCs w:val="21"/>
              </w:rPr>
            </w:pPr>
          </w:p>
        </w:tc>
        <w:tc>
          <w:tcPr>
            <w:tcW w:w="2204" w:type="dxa"/>
            <w:vAlign w:val="center"/>
          </w:tcPr>
          <w:p w14:paraId="7115FD82">
            <w:pPr>
              <w:spacing w:line="400" w:lineRule="exact"/>
              <w:jc w:val="center"/>
              <w:rPr>
                <w:rFonts w:hint="default" w:ascii="Times New Roman" w:hAnsi="Times New Roman" w:eastAsia="宋体" w:cs="Times New Roman"/>
                <w:color w:val="000000"/>
                <w:szCs w:val="21"/>
              </w:rPr>
            </w:pPr>
          </w:p>
        </w:tc>
        <w:tc>
          <w:tcPr>
            <w:tcW w:w="916" w:type="dxa"/>
            <w:vAlign w:val="center"/>
          </w:tcPr>
          <w:p w14:paraId="02B19729">
            <w:pPr>
              <w:spacing w:line="400" w:lineRule="exact"/>
              <w:jc w:val="center"/>
              <w:rPr>
                <w:rFonts w:hint="default" w:ascii="Times New Roman" w:hAnsi="Times New Roman" w:eastAsia="宋体" w:cs="Times New Roman"/>
                <w:color w:val="000000"/>
                <w:szCs w:val="21"/>
              </w:rPr>
            </w:pPr>
          </w:p>
        </w:tc>
        <w:tc>
          <w:tcPr>
            <w:tcW w:w="836" w:type="dxa"/>
            <w:vAlign w:val="center"/>
          </w:tcPr>
          <w:p w14:paraId="3E1F73BA">
            <w:pPr>
              <w:spacing w:line="400" w:lineRule="exact"/>
              <w:jc w:val="center"/>
              <w:rPr>
                <w:rFonts w:hint="default" w:ascii="Times New Roman" w:hAnsi="Times New Roman" w:eastAsia="宋体" w:cs="Times New Roman"/>
                <w:color w:val="000000"/>
                <w:szCs w:val="21"/>
              </w:rPr>
            </w:pPr>
          </w:p>
        </w:tc>
      </w:tr>
    </w:tbl>
    <w:p w14:paraId="4DA6922C">
      <w:pPr>
        <w:ind w:firstLine="210" w:firstLineChars="100"/>
        <w:rPr>
          <w:rFonts w:hint="default" w:ascii="Times New Roman" w:hAnsi="Times New Roman" w:eastAsia="宋体" w:cs="Times New Roman"/>
          <w:color w:val="000000"/>
          <w:szCs w:val="21"/>
        </w:rPr>
      </w:pPr>
    </w:p>
    <w:p w14:paraId="71C7D93A">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19570C7E">
      <w:pPr>
        <w:ind w:firstLine="210" w:firstLineChars="100"/>
        <w:jc w:val="center"/>
        <w:rPr>
          <w:rFonts w:hint="default" w:ascii="Times New Roman" w:hAnsi="Times New Roman" w:eastAsia="宋体" w:cs="Times New Roman"/>
          <w:color w:val="000000"/>
          <w:szCs w:val="21"/>
          <w:u w:val="single"/>
        </w:rPr>
      </w:pPr>
    </w:p>
    <w:p w14:paraId="60BB6DD0">
      <w:pPr>
        <w:ind w:firstLine="210" w:firstLineChars="100"/>
        <w:jc w:val="center"/>
        <w:rPr>
          <w:rFonts w:hint="default" w:ascii="Times New Roman" w:hAnsi="Times New Roman" w:eastAsia="宋体" w:cs="Times New Roman"/>
          <w:color w:val="000000"/>
          <w:szCs w:val="21"/>
          <w:u w:val="single"/>
        </w:rPr>
      </w:pPr>
    </w:p>
    <w:p w14:paraId="52B9CFE4">
      <w:pPr>
        <w:ind w:firstLine="210" w:firstLineChars="100"/>
        <w:rPr>
          <w:rFonts w:hint="default" w:ascii="Times New Roman" w:hAnsi="Times New Roman" w:eastAsia="宋体" w:cs="Times New Roman"/>
          <w:color w:val="000000"/>
          <w:szCs w:val="21"/>
        </w:rPr>
      </w:pPr>
    </w:p>
    <w:p w14:paraId="58A3E557">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1DD4BBDA">
      <w:pPr>
        <w:pStyle w:val="2"/>
        <w:rPr>
          <w:rFonts w:hint="default" w:ascii="Times New Roman" w:hAnsi="Times New Roman" w:eastAsia="宋体" w:cs="Times New Roman"/>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4"/>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5"/>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F53C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D13E1E"/>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345745"/>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D56D7D"/>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060B2"/>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4108D"/>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5">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itle"/>
    <w:basedOn w:val="1"/>
    <w:next w:val="1"/>
    <w:autoRedefine/>
    <w:qFormat/>
    <w:uiPriority w:val="0"/>
    <w:pPr>
      <w:jc w:val="center"/>
    </w:pPr>
    <w:rPr>
      <w:sz w:val="30"/>
      <w:szCs w:val="30"/>
    </w:rPr>
  </w:style>
  <w:style w:type="paragraph" w:styleId="6">
    <w:name w:val="Normal Indent"/>
    <w:basedOn w:val="1"/>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2"/>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5"/>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5899</Words>
  <Characters>6401</Characters>
  <Lines>141</Lines>
  <Paragraphs>39</Paragraphs>
  <TotalTime>20</TotalTime>
  <ScaleCrop>false</ScaleCrop>
  <LinksUpToDate>false</LinksUpToDate>
  <CharactersWithSpaces>6630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2026-05-26T08:37:50Z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C488FF0A3B46417EB90BC11503682D7C_13</vt:lpwstr>
  </property>
  <property fmtid="{D5CDD505-2E9C-101B-9397-08002B2CF9AE}" pid="4" name="KSOTemplateDocerSaveRecord">
    <vt:lpwstr>eyJoZGlkIjoiODQ1N2I3OGFmYzhhZmVlYzE5NzU4OTRlOWE3OTk4OWYiLCJ1c2VySWQiOiIzMTExOTYxMzUifQ==</vt:lpwstr>
  </property>
</Properties>
</file>