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1.10车辆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10</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9"/>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9"/>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4"/>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525632585"/>
      <w:bookmarkStart w:id="3" w:name="_Toc10395_WPSOffice_Level2"/>
      <w:bookmarkStart w:id="4" w:name="_Toc6496_WPSOffice_Level2"/>
      <w:bookmarkStart w:id="5" w:name="_Toc13871"/>
      <w:bookmarkStart w:id="6" w:name="_Toc4489_WPSOffice_Level2"/>
      <w:bookmarkStart w:id="7" w:name="_Toc12765"/>
      <w:bookmarkStart w:id="8" w:name="_Toc24354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2023年安徽交运集团汽车销售有限公司1.10车辆采购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1台丰田</w:t>
      </w:r>
      <w:r>
        <w:rPr>
          <w:rFonts w:hint="default" w:ascii="Times New Roman" w:hAnsi="Times New Roman" w:cs="Times New Roman"/>
          <w:color w:val="auto"/>
          <w:sz w:val="21"/>
          <w:szCs w:val="22"/>
          <w:highlight w:val="none"/>
          <w:u w:val="single"/>
          <w:lang w:val="en-US" w:eastAsia="zh-CN"/>
        </w:rPr>
        <w:t>汉兰达</w:t>
      </w:r>
      <w:r>
        <w:rPr>
          <w:rFonts w:hint="eastAsia" w:ascii="Times New Roman" w:hAnsi="Times New Roman" w:cs="Times New Roman"/>
          <w:color w:val="auto"/>
          <w:sz w:val="21"/>
          <w:szCs w:val="22"/>
          <w:highlight w:val="none"/>
          <w:u w:val="single"/>
          <w:lang w:val="en-US" w:eastAsia="zh-CN"/>
        </w:rPr>
        <w:t>双擎 2.5L 四驱至尊版</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7858_WPSOffice_Level2"/>
      <w:bookmarkStart w:id="11" w:name="_Toc10274"/>
      <w:bookmarkStart w:id="12" w:name="_Toc18453"/>
      <w:bookmarkStart w:id="13" w:name="_Toc18367_WPSOffice_Level2"/>
      <w:bookmarkStart w:id="14" w:name="_Toc8128_WPSOffice_Level2"/>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微软雅黑" w:hAnsi="微软雅黑" w:eastAsia="微软雅黑" w:cs="微软雅黑"/>
          <w:i w:val="0"/>
          <w:iCs w:val="0"/>
          <w:caps w:val="0"/>
          <w:color w:val="FF7700"/>
          <w:spacing w:val="0"/>
          <w:sz w:val="21"/>
          <w:szCs w:val="21"/>
          <w:u w:val="none"/>
          <w:shd w:val="clear" w:fill="FFFFFF"/>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采购</w:t>
      </w:r>
      <w:r>
        <w:rPr>
          <w:rFonts w:hint="default" w:ascii="Times New Roman" w:hAnsi="Times New Roman" w:cs="Times New Roman"/>
          <w:color w:val="auto"/>
          <w:sz w:val="21"/>
          <w:szCs w:val="22"/>
          <w:highlight w:val="none"/>
          <w:u w:val="single"/>
          <w:lang w:val="en-US" w:eastAsia="zh-CN"/>
        </w:rPr>
        <w:fldChar w:fldCharType="begin"/>
      </w:r>
      <w:r>
        <w:rPr>
          <w:rFonts w:hint="default" w:ascii="Times New Roman" w:hAnsi="Times New Roman" w:cs="Times New Roman"/>
          <w:color w:val="auto"/>
          <w:sz w:val="21"/>
          <w:szCs w:val="22"/>
          <w:highlight w:val="none"/>
          <w:u w:val="single"/>
          <w:lang w:val="en-US" w:eastAsia="zh-CN"/>
        </w:rPr>
        <w:instrText xml:space="preserve"> HYPERLINK "https://price.pcauto.com.cn/m106481/" \l "ad=15337" \t "https://price.pcauto.com.cn/sg3836/_blank" </w:instrText>
      </w:r>
      <w:r>
        <w:rPr>
          <w:rFonts w:hint="default" w:ascii="Times New Roman" w:hAnsi="Times New Roman" w:cs="Times New Roman"/>
          <w:color w:val="auto"/>
          <w:sz w:val="21"/>
          <w:szCs w:val="22"/>
          <w:highlight w:val="none"/>
          <w:u w:val="single"/>
          <w:lang w:val="en-US" w:eastAsia="zh-CN"/>
        </w:rPr>
        <w:fldChar w:fldCharType="separate"/>
      </w:r>
      <w:r>
        <w:rPr>
          <w:rFonts w:hint="eastAsia" w:ascii="Times New Roman" w:hAnsi="Times New Roman" w:cs="Times New Roman"/>
          <w:color w:val="auto"/>
          <w:sz w:val="21"/>
          <w:szCs w:val="22"/>
          <w:highlight w:val="none"/>
          <w:u w:val="single"/>
          <w:lang w:val="en-US" w:eastAsia="zh-CN"/>
        </w:rPr>
        <w:t xml:space="preserve">2022款 双擎 2.5L 四驱至尊版 </w:t>
      </w:r>
      <w:r>
        <w:rPr>
          <w:rFonts w:hint="eastAsia" w:ascii="Times New Roman" w:hAnsi="Times New Roman" w:cs="Times New Roman"/>
          <w:color w:val="auto"/>
          <w:sz w:val="21"/>
          <w:szCs w:val="22"/>
          <w:highlight w:val="none"/>
          <w:u w:val="singl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不分包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采购1台</w:t>
      </w:r>
      <w:r>
        <w:rPr>
          <w:rFonts w:hint="eastAsia" w:ascii="Times New Roman" w:hAnsi="Times New Roman" w:cs="Times New Roman"/>
          <w:color w:val="auto"/>
          <w:szCs w:val="22"/>
          <w:highlight w:val="none"/>
          <w:u w:val="single"/>
          <w:lang w:val="en-US" w:eastAsia="zh-CN"/>
        </w:rPr>
        <w:t>丰田</w:t>
      </w:r>
      <w:r>
        <w:rPr>
          <w:rFonts w:hint="default" w:ascii="Times New Roman" w:hAnsi="Times New Roman" w:cs="Times New Roman"/>
          <w:color w:val="auto"/>
          <w:sz w:val="21"/>
          <w:szCs w:val="22"/>
          <w:highlight w:val="none"/>
          <w:u w:val="single"/>
          <w:lang w:val="en-US" w:eastAsia="zh-CN"/>
        </w:rPr>
        <w:t>汉兰达</w:t>
      </w:r>
      <w:r>
        <w:rPr>
          <w:rFonts w:hint="eastAsia" w:ascii="Times New Roman" w:hAnsi="Times New Roman" w:cs="Times New Roman"/>
          <w:color w:val="auto"/>
          <w:sz w:val="21"/>
          <w:szCs w:val="22"/>
          <w:highlight w:val="none"/>
          <w:u w:val="single"/>
          <w:lang w:val="en-US" w:eastAsia="zh-CN"/>
        </w:rPr>
        <w:t xml:space="preserve">双擎 2.5L 四驱至尊版  控制价36万元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5</w:t>
      </w:r>
      <w:r>
        <w:rPr>
          <w:rFonts w:hint="eastAsia" w:cs="宋体"/>
          <w:sz w:val="21"/>
          <w:szCs w:val="21"/>
          <w:u w:val="single"/>
        </w:rPr>
        <w:t>个日历天内</w:t>
      </w:r>
      <w:r>
        <w:rPr>
          <w:rFonts w:hint="eastAsia" w:cs="宋体"/>
          <w:sz w:val="21"/>
          <w:szCs w:val="21"/>
          <w:u w:val="single"/>
          <w:lang w:eastAsia="zh-CN"/>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29516_WPSOffice_Level2"/>
      <w:bookmarkStart w:id="20" w:name="_Toc525632587"/>
      <w:bookmarkStart w:id="21" w:name="_Toc22379_WPSOffice_Level2"/>
      <w:bookmarkStart w:id="22" w:name="_Toc31673_WPSOffice_Level2"/>
      <w:bookmarkStart w:id="23" w:name="_Toc1622_WPSOffice_Level2"/>
      <w:bookmarkStart w:id="24" w:name="_Toc6388"/>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1.提供有效的供应商营业执照或事业单位法人登记证书；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 xml:space="preserve">（1）供应商被人民法院列入失信被执行人的；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（2）供应商被税务部门列入重大税收违法案件当事人名单的。</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2"/>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i w:val="0"/>
          <w:caps w:val="0"/>
          <w:color w:val="auto"/>
          <w:spacing w:val="0"/>
          <w:sz w:val="21"/>
          <w:szCs w:val="21"/>
          <w:shd w:val="clear" w:fill="FFFFFF"/>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1994"/>
      <w:bookmarkStart w:id="27" w:name="_Toc25666_WPSOffice_Level2"/>
      <w:bookmarkStart w:id="28" w:name="_Toc525632588"/>
      <w:bookmarkStart w:id="29" w:name="_Toc4109_WPSOffice_Level2"/>
      <w:bookmarkStart w:id="30" w:name="_Toc29452_WPSOffice_Level2"/>
      <w:bookmarkStart w:id="31" w:name="_Toc4751"/>
      <w:bookmarkStart w:id="32" w:name="_Toc299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13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14</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2023</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13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14</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5"/>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20"/>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20"/>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2023</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10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w:t>
      </w:r>
      <w:r>
        <w:rPr>
          <w:rFonts w:hint="default" w:ascii="Times New Roman" w:hAnsi="Times New Roman" w:cs="Times New Roman"/>
          <w:color w:val="0000FF"/>
          <w:highlight w:val="none"/>
        </w:rPr>
        <w:t xml:space="preserve"> 报价应包括国家规定的增值税税金</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供应商应提供增值税发票</w:t>
      </w:r>
      <w:r>
        <w:rPr>
          <w:rFonts w:hint="default" w:ascii="Times New Roman" w:hAnsi="Times New Roman" w:cs="Times New Roman"/>
          <w:color w:val="0000FF"/>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20"/>
        <w:jc w:val="right"/>
        <w:rPr>
          <w:rFonts w:hint="default" w:ascii="Times New Roman" w:hAnsi="Times New Roman" w:cs="Times New Roman"/>
          <w:color w:val="auto"/>
          <w:sz w:val="21"/>
          <w:szCs w:val="22"/>
          <w:highlight w:val="none"/>
        </w:rPr>
      </w:pPr>
    </w:p>
    <w:p>
      <w:pPr>
        <w:pStyle w:val="20"/>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3"/>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3"/>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4"/>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4"/>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tbl>
      <w:tblPr>
        <w:tblStyle w:val="13"/>
        <w:tblW w:w="7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6"/>
        <w:gridCol w:w="5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广汽丰田汉兰达2.5双擎至尊版参数表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长×宽×高（mm)</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4965×1930×1750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轴距（mm)</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排气量和功率</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2487ml/141KW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整备质量</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总质量</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油耗</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车辆型号</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GTM6500HWHEVM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车辆制造企业名称</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广汽丰田汽车有限公司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车辆品牌/车辆名称</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丰田牌/混合动力多用途车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燃料种类</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2.5混合动力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发动机型号</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排放标准</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GB18352.6-2016国</w:t>
            </w:r>
            <w:r>
              <w:rPr>
                <w:rFonts w:ascii="微软雅黑" w:hAnsi="微软雅黑" w:eastAsia="微软雅黑" w:cs="微软雅黑"/>
                <w:i w:val="0"/>
                <w:iCs w:val="0"/>
                <w:color w:val="000000"/>
                <w:kern w:val="0"/>
                <w:sz w:val="22"/>
                <w:szCs w:val="22"/>
                <w:u w:val="none"/>
                <w:lang w:val="en-US" w:eastAsia="zh-CN" w:bidi="ar"/>
              </w:rPr>
              <w:t>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额定载客</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最高设计时速</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913"/>
              </w:tabs>
              <w:jc w:val="left"/>
              <w:textAlignment w:val="center"/>
              <w:rPr>
                <w:rFonts w:hint="eastAsia" w:ascii="宋体" w:hAnsi="宋体" w:eastAsia="宋体" w:cs="宋体"/>
                <w:i w:val="0"/>
                <w:iCs w:val="0"/>
                <w:color w:val="000000"/>
                <w:kern w:val="0"/>
                <w:sz w:val="22"/>
                <w:szCs w:val="22"/>
                <w:u w:val="none"/>
                <w:lang w:val="en-US" w:eastAsia="zh-CN" w:bidi="ar"/>
              </w:rPr>
            </w:pPr>
            <w:bookmarkStart w:id="135" w:name="_GoBack"/>
            <w:r>
              <w:rPr>
                <w:rFonts w:hint="eastAsia" w:ascii="宋体" w:hAnsi="宋体" w:eastAsia="宋体" w:cs="宋体"/>
                <w:i w:val="0"/>
                <w:iCs w:val="0"/>
                <w:color w:val="000000"/>
                <w:kern w:val="0"/>
                <w:sz w:val="22"/>
                <w:szCs w:val="22"/>
                <w:u w:val="none"/>
                <w:lang w:val="en-US" w:eastAsia="zh-CN" w:bidi="ar"/>
              </w:rPr>
              <w:t>其余参数按照丰田</w:t>
            </w:r>
            <w:r>
              <w:rPr>
                <w:rFonts w:hint="default" w:ascii="宋体" w:hAnsi="宋体" w:eastAsia="宋体" w:cs="宋体"/>
                <w:i w:val="0"/>
                <w:iCs w:val="0"/>
                <w:color w:val="000000"/>
                <w:kern w:val="0"/>
                <w:sz w:val="22"/>
                <w:szCs w:val="22"/>
                <w:u w:val="none"/>
                <w:lang w:val="en-US" w:eastAsia="zh-CN" w:bidi="ar"/>
              </w:rPr>
              <w:t>汉兰达</w:t>
            </w:r>
            <w:r>
              <w:rPr>
                <w:rFonts w:hint="eastAsia" w:ascii="宋体" w:hAnsi="宋体" w:eastAsia="宋体" w:cs="宋体"/>
                <w:i w:val="0"/>
                <w:iCs w:val="0"/>
                <w:color w:val="000000"/>
                <w:kern w:val="0"/>
                <w:sz w:val="22"/>
                <w:szCs w:val="22"/>
                <w:u w:val="none"/>
                <w:lang w:val="en-US" w:eastAsia="zh-CN" w:bidi="ar"/>
              </w:rPr>
              <w:t>双擎 2.5L 四驱至尊版标准配置,全包围脚垫、全车贴膜、全车坐垫等</w:t>
            </w:r>
          </w:p>
        </w:tc>
      </w:tr>
      <w:bookmarkEnd w:id="135"/>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12"/>
        <w:numPr>
          <w:ilvl w:val="0"/>
          <w:numId w:val="0"/>
        </w:numPr>
        <w:ind w:leftChars="0"/>
        <w:jc w:val="both"/>
        <w:rPr>
          <w:rFonts w:hint="eastAsia" w:ascii="宋体" w:hAnsi="宋体" w:cs="仿宋_GB2312"/>
          <w:sz w:val="30"/>
          <w:szCs w:val="30"/>
          <w:lang w:val="en-US" w:eastAsia="zh-CN"/>
        </w:rPr>
      </w:pPr>
    </w:p>
    <w:p>
      <w:pPr>
        <w:pStyle w:val="12"/>
        <w:numPr>
          <w:ilvl w:val="0"/>
          <w:numId w:val="0"/>
        </w:numPr>
        <w:ind w:leftChars="0"/>
        <w:jc w:val="both"/>
        <w:rPr>
          <w:rFonts w:hint="eastAsia" w:ascii="宋体" w:hAnsi="宋体" w:cs="仿宋_GB2312"/>
          <w:sz w:val="30"/>
          <w:szCs w:val="30"/>
          <w:lang w:val="en-US" w:eastAsia="zh-CN"/>
        </w:rPr>
      </w:pPr>
    </w:p>
    <w:p>
      <w:pPr>
        <w:pStyle w:val="12"/>
        <w:numPr>
          <w:ilvl w:val="0"/>
          <w:numId w:val="0"/>
        </w:numPr>
        <w:ind w:leftChars="0"/>
        <w:jc w:val="both"/>
        <w:rPr>
          <w:rFonts w:hint="eastAsia" w:ascii="宋体" w:hAnsi="宋体" w:cs="仿宋_GB2312"/>
          <w:sz w:val="30"/>
          <w:szCs w:val="30"/>
          <w:lang w:val="en-US" w:eastAsia="zh-CN"/>
        </w:rPr>
      </w:pPr>
    </w:p>
    <w:p>
      <w:pPr>
        <w:pStyle w:val="12"/>
        <w:numPr>
          <w:ilvl w:val="0"/>
          <w:numId w:val="0"/>
        </w:numPr>
        <w:ind w:leftChars="0"/>
        <w:jc w:val="both"/>
        <w:rPr>
          <w:rFonts w:hint="eastAsia" w:ascii="宋体" w:hAnsi="宋体" w:cs="仿宋_GB2312"/>
          <w:sz w:val="30"/>
          <w:szCs w:val="30"/>
          <w:lang w:val="en-US" w:eastAsia="zh-CN"/>
        </w:rPr>
      </w:pPr>
    </w:p>
    <w:p>
      <w:pPr>
        <w:pStyle w:val="12"/>
        <w:numPr>
          <w:ilvl w:val="0"/>
          <w:numId w:val="0"/>
        </w:numPr>
        <w:ind w:leftChars="0"/>
        <w:jc w:val="both"/>
        <w:rPr>
          <w:rFonts w:hint="eastAsia" w:ascii="宋体" w:hAnsi="宋体" w:cs="仿宋_GB2312"/>
          <w:sz w:val="30"/>
          <w:szCs w:val="30"/>
          <w:lang w:val="en-US" w:eastAsia="zh-CN"/>
        </w:rPr>
      </w:pPr>
    </w:p>
    <w:p>
      <w:pPr>
        <w:pStyle w:val="12"/>
        <w:numPr>
          <w:ilvl w:val="0"/>
          <w:numId w:val="0"/>
        </w:numPr>
        <w:ind w:leftChars="0"/>
        <w:jc w:val="both"/>
        <w:rPr>
          <w:rFonts w:hint="eastAsia" w:ascii="宋体" w:hAnsi="宋体" w:cs="仿宋_GB2312"/>
          <w:sz w:val="30"/>
          <w:szCs w:val="30"/>
          <w:lang w:val="en-US" w:eastAsia="zh-CN"/>
        </w:rPr>
      </w:pPr>
    </w:p>
    <w:p>
      <w:pPr>
        <w:pStyle w:val="12"/>
        <w:numPr>
          <w:ilvl w:val="0"/>
          <w:numId w:val="0"/>
        </w:numPr>
        <w:ind w:leftChars="0"/>
        <w:jc w:val="both"/>
        <w:rPr>
          <w:rFonts w:hint="eastAsia" w:ascii="宋体" w:hAnsi="宋体" w:cs="仿宋_GB2312"/>
          <w:sz w:val="30"/>
          <w:szCs w:val="30"/>
          <w:lang w:val="en-US" w:eastAsia="zh-CN"/>
        </w:rPr>
      </w:pPr>
    </w:p>
    <w:p>
      <w:pPr>
        <w:pStyle w:val="11"/>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3"/>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505"/>
        <w:gridCol w:w="930"/>
        <w:gridCol w:w="100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260" w:type="dxa"/>
            <w:noWrap w:val="0"/>
            <w:vAlign w:val="center"/>
          </w:tcPr>
          <w:p>
            <w:pPr>
              <w:ind w:firstLine="0" w:firstLineChars="0"/>
              <w:jc w:val="center"/>
              <w:rPr>
                <w:sz w:val="30"/>
                <w:szCs w:val="30"/>
              </w:rPr>
            </w:pPr>
            <w:r>
              <w:rPr>
                <w:rFonts w:hint="eastAsia"/>
                <w:sz w:val="30"/>
                <w:szCs w:val="30"/>
              </w:rPr>
              <w:t>名称</w:t>
            </w:r>
          </w:p>
        </w:tc>
        <w:tc>
          <w:tcPr>
            <w:tcW w:w="2505" w:type="dxa"/>
            <w:noWrap w:val="0"/>
            <w:vAlign w:val="center"/>
          </w:tcPr>
          <w:p>
            <w:pPr>
              <w:ind w:firstLine="0" w:firstLineChars="0"/>
              <w:jc w:val="center"/>
              <w:rPr>
                <w:sz w:val="30"/>
                <w:szCs w:val="30"/>
              </w:rPr>
            </w:pPr>
            <w:r>
              <w:rPr>
                <w:rFonts w:hint="eastAsia"/>
                <w:sz w:val="30"/>
                <w:szCs w:val="30"/>
              </w:rPr>
              <w:t>品牌型号</w:t>
            </w:r>
          </w:p>
        </w:tc>
        <w:tc>
          <w:tcPr>
            <w:tcW w:w="930" w:type="dxa"/>
            <w:noWrap w:val="0"/>
            <w:vAlign w:val="center"/>
          </w:tcPr>
          <w:p>
            <w:pPr>
              <w:ind w:firstLine="0" w:firstLineChars="0"/>
              <w:jc w:val="center"/>
              <w:rPr>
                <w:sz w:val="30"/>
                <w:szCs w:val="30"/>
              </w:rPr>
            </w:pPr>
            <w:r>
              <w:rPr>
                <w:rFonts w:hint="eastAsia"/>
                <w:sz w:val="30"/>
                <w:szCs w:val="30"/>
              </w:rPr>
              <w:t>单位</w:t>
            </w:r>
          </w:p>
        </w:tc>
        <w:tc>
          <w:tcPr>
            <w:tcW w:w="1001"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2"/>
                <w:sz w:val="21"/>
                <w:szCs w:val="21"/>
                <w:lang w:val="en-US" w:eastAsia="zh-CN" w:bidi="ar-SA"/>
              </w:rPr>
              <w:t>丰田</w:t>
            </w:r>
          </w:p>
        </w:tc>
        <w:tc>
          <w:tcPr>
            <w:tcW w:w="250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kern w:val="2"/>
                <w:sz w:val="21"/>
                <w:szCs w:val="21"/>
                <w:lang w:val="en-US" w:eastAsia="zh-CN" w:bidi="ar-SA"/>
              </w:rPr>
              <w:t>汉兰达2.5双擎至尊版</w:t>
            </w: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p>
        </w:tc>
        <w:tc>
          <w:tcPr>
            <w:tcW w:w="12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250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930" w:type="dxa"/>
            <w:noWrap w:val="0"/>
            <w:vAlign w:val="center"/>
          </w:tcPr>
          <w:p>
            <w:pPr>
              <w:ind w:firstLine="0" w:firstLineChars="0"/>
              <w:jc w:val="center"/>
              <w:rPr>
                <w:rFonts w:hint="default" w:ascii="宋体" w:hAnsi="宋体" w:eastAsia="宋体" w:cs="宋体"/>
                <w:sz w:val="21"/>
                <w:szCs w:val="21"/>
                <w:lang w:val="en-US" w:eastAsia="zh-CN"/>
              </w:rPr>
            </w:pP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宋体" w:hAnsi="宋体" w:eastAsia="宋体" w:cs="宋体"/>
          <w:b/>
          <w:bCs/>
          <w:color w:val="auto"/>
          <w:sz w:val="21"/>
          <w:szCs w:val="21"/>
          <w:highlight w:val="none"/>
          <w:lang w:val="en-US" w:eastAsia="zh-CN"/>
        </w:rPr>
      </w:pPr>
    </w:p>
    <w:p>
      <w:pPr>
        <w:pStyle w:val="3"/>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3"/>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w:t>
      </w:r>
      <w:r>
        <w:rPr>
          <w:rFonts w:hint="eastAsia"/>
          <w:b/>
          <w:bCs/>
          <w:color w:val="auto"/>
          <w:lang w:val="en-US" w:eastAsia="zh-CN"/>
        </w:rPr>
        <w:t>8</w:t>
      </w:r>
      <w:r>
        <w:rPr>
          <w:rFonts w:hint="eastAsia"/>
          <w:b/>
          <w:bCs/>
          <w:color w:val="auto"/>
        </w:rPr>
        <w:t>）响应参数表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3"/>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2530_WPSOffice_Level1"/>
      <w:bookmarkStart w:id="110" w:name="_Toc18668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pStyle w:val="3"/>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3"/>
        <w:rPr>
          <w:rFonts w:hint="default" w:ascii="Times New Roman" w:hAnsi="Times New Roman"/>
          <w:color w:val="auto"/>
          <w:highlight w:val="none"/>
        </w:rPr>
      </w:pPr>
    </w:p>
    <w:p>
      <w:pPr>
        <w:topLinePunct/>
        <w:spacing w:line="340" w:lineRule="atLeast"/>
        <w:ind w:firstLine="3080" w:firstLineChars="1100"/>
        <w:jc w:val="both"/>
        <w:rPr>
          <w:rFonts w:hint="default" w:ascii="Times New Roman" w:hAnsi="Times New Roman" w:eastAsia="黑体" w:cs="Times New Roman"/>
          <w:color w:val="auto"/>
          <w:sz w:val="28"/>
          <w:szCs w:val="28"/>
          <w:highlight w:val="none"/>
          <w:lang w:val="en-US" w:eastAsia="zh-CN"/>
        </w:rPr>
      </w:pPr>
      <w:bookmarkStart w:id="130" w:name="_Toc30712_WPSOffice_Level1"/>
      <w:bookmarkStart w:id="131" w:name="_Toc12019_WPSOffice_Level1"/>
      <w:bookmarkStart w:id="132" w:name="_Toc3893_WPSOffice_Level1"/>
      <w:bookmarkStart w:id="133" w:name="_Toc9267_WPSOffice_Level1"/>
      <w:bookmarkStart w:id="134" w:name="_Toc5403_WPSOffice_Level1"/>
      <w:r>
        <w:rPr>
          <w:rFonts w:hint="eastAsia" w:ascii="Times New Roman" w:hAnsi="Times New Roman" w:eastAsia="黑体" w:cs="Times New Roman"/>
          <w:color w:val="auto"/>
          <w:sz w:val="28"/>
          <w:szCs w:val="28"/>
          <w:highlight w:val="none"/>
          <w:lang w:eastAsia="zh-CN"/>
        </w:rPr>
        <w:t>五</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0"/>
      <w:bookmarkEnd w:id="131"/>
      <w:bookmarkEnd w:id="132"/>
      <w:bookmarkEnd w:id="133"/>
      <w:bookmarkEnd w:id="134"/>
    </w:p>
    <w:p>
      <w:pPr>
        <w:topLinePunct/>
        <w:spacing w:line="440" w:lineRule="exact"/>
        <w:rPr>
          <w:rFonts w:hint="default" w:ascii="Times New Roman" w:hAnsi="Times New Roman" w:cs="Times New Roman"/>
          <w:bCs/>
          <w:color w:val="auto"/>
          <w:sz w:val="23"/>
          <w:szCs w:val="23"/>
          <w:highlight w:val="none"/>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3"/>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3"/>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3"/>
        <w:rPr>
          <w:rFonts w:hint="default"/>
          <w:color w:val="auto"/>
          <w:highlight w:val="none"/>
        </w:rPr>
      </w:pPr>
    </w:p>
    <w:p>
      <w:pPr>
        <w:pStyle w:val="3"/>
        <w:spacing w:line="440" w:lineRule="exact"/>
        <w:rPr>
          <w:rFonts w:hint="default" w:ascii="Times New Roman" w:hAnsi="Times New Roman" w:cs="Times New Roman"/>
          <w:color w:val="auto"/>
          <w:sz w:val="24"/>
          <w:highlight w:val="none"/>
        </w:rPr>
      </w:pPr>
    </w:p>
    <w:p>
      <w:pPr>
        <w:spacing w:line="400" w:lineRule="atLeast"/>
        <w:jc w:val="both"/>
      </w:pPr>
    </w:p>
    <w:p>
      <w:pPr>
        <w:pStyle w:val="3"/>
      </w:pPr>
    </w:p>
    <w:p>
      <w:pPr>
        <w:pStyle w:val="3"/>
      </w:pPr>
    </w:p>
    <w:p>
      <w:pPr>
        <w:pStyle w:val="3"/>
      </w:pPr>
    </w:p>
    <w:p>
      <w:pPr>
        <w:pStyle w:val="3"/>
      </w:pPr>
    </w:p>
    <w:p>
      <w:pPr>
        <w:pStyle w:val="3"/>
      </w:pPr>
    </w:p>
    <w:p>
      <w:pPr>
        <w:pStyle w:val="3"/>
      </w:pPr>
    </w:p>
    <w:p>
      <w:pPr>
        <w:pStyle w:val="3"/>
      </w:pPr>
    </w:p>
    <w:p>
      <w:pPr>
        <w:pStyle w:val="3"/>
        <w:jc w:val="center"/>
        <w:rPr>
          <w:b/>
          <w:bCs/>
          <w:sz w:val="28"/>
          <w:szCs w:val="28"/>
        </w:rPr>
      </w:pPr>
    </w:p>
    <w:p>
      <w:pPr>
        <w:pStyle w:val="3"/>
        <w:numPr>
          <w:ilvl w:val="0"/>
          <w:numId w:val="0"/>
        </w:numPr>
        <w:jc w:val="both"/>
        <w:rPr>
          <w:rFonts w:hint="eastAsia"/>
          <w:b/>
          <w:bCs/>
          <w:sz w:val="28"/>
          <w:szCs w:val="28"/>
          <w:lang w:eastAsia="zh-CN"/>
        </w:rPr>
      </w:pPr>
      <w:r>
        <w:rPr>
          <w:rFonts w:hint="eastAsia"/>
          <w:b/>
          <w:bCs/>
          <w:sz w:val="28"/>
          <w:szCs w:val="28"/>
          <w:lang w:val="en-US" w:eastAsia="zh-CN"/>
        </w:rPr>
        <w:t xml:space="preserve">            六、技术性能（质量）指标描述</w:t>
      </w:r>
    </w:p>
    <w:p>
      <w:pPr>
        <w:pStyle w:val="3"/>
        <w:numPr>
          <w:ilvl w:val="0"/>
          <w:numId w:val="0"/>
        </w:numPr>
        <w:ind w:firstLine="1687" w:firstLineChars="600"/>
        <w:jc w:val="both"/>
        <w:rPr>
          <w:rFonts w:hint="eastAsia"/>
          <w:b/>
          <w:bCs/>
          <w:sz w:val="28"/>
          <w:szCs w:val="28"/>
          <w:lang w:eastAsia="zh-CN"/>
        </w:rPr>
      </w:pPr>
      <w:r>
        <w:rPr>
          <w:rFonts w:hint="eastAsia"/>
          <w:b/>
          <w:bCs/>
          <w:sz w:val="28"/>
          <w:szCs w:val="28"/>
          <w:lang w:eastAsia="zh-CN"/>
        </w:rPr>
        <w:t>七、供货方案</w:t>
      </w:r>
    </w:p>
    <w:p>
      <w:pPr>
        <w:pStyle w:val="3"/>
        <w:numPr>
          <w:ilvl w:val="0"/>
          <w:numId w:val="0"/>
        </w:numPr>
        <w:ind w:firstLine="1687" w:firstLineChars="600"/>
        <w:jc w:val="both"/>
        <w:rPr>
          <w:rFonts w:hint="eastAsia"/>
          <w:b/>
          <w:bCs/>
          <w:sz w:val="28"/>
          <w:szCs w:val="28"/>
          <w:lang w:eastAsia="zh-CN"/>
        </w:rPr>
      </w:pPr>
      <w:r>
        <w:rPr>
          <w:rFonts w:hint="eastAsia"/>
          <w:b/>
          <w:bCs/>
          <w:sz w:val="28"/>
          <w:szCs w:val="28"/>
          <w:lang w:eastAsia="zh-CN"/>
        </w:rPr>
        <w:t>八、响应参数表</w:t>
      </w:r>
    </w:p>
    <w:p>
      <w:pPr>
        <w:pStyle w:val="3"/>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3"/>
        <w:jc w:val="center"/>
        <w:rPr>
          <w:b/>
          <w:bCs/>
          <w:sz w:val="28"/>
          <w:szCs w:val="28"/>
        </w:rPr>
      </w:pPr>
    </w:p>
    <w:p>
      <w:pPr>
        <w:pStyle w:val="3"/>
      </w:pPr>
    </w:p>
    <w:p>
      <w:pPr>
        <w:pStyle w:val="3"/>
      </w:pPr>
    </w:p>
    <w:p>
      <w:pPr>
        <w:pStyle w:val="3"/>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7084811"/>
    <w:rsid w:val="072639A0"/>
    <w:rsid w:val="076F25A8"/>
    <w:rsid w:val="07A10C59"/>
    <w:rsid w:val="07E23ADF"/>
    <w:rsid w:val="080D2DB2"/>
    <w:rsid w:val="08315767"/>
    <w:rsid w:val="086348CE"/>
    <w:rsid w:val="087D63B5"/>
    <w:rsid w:val="087E3A40"/>
    <w:rsid w:val="08852948"/>
    <w:rsid w:val="08AC6280"/>
    <w:rsid w:val="08D840D9"/>
    <w:rsid w:val="0903431A"/>
    <w:rsid w:val="090B1608"/>
    <w:rsid w:val="091201C8"/>
    <w:rsid w:val="09195FA3"/>
    <w:rsid w:val="091C125F"/>
    <w:rsid w:val="092D5CEC"/>
    <w:rsid w:val="094B5D5D"/>
    <w:rsid w:val="09501EDA"/>
    <w:rsid w:val="0973495D"/>
    <w:rsid w:val="09A07033"/>
    <w:rsid w:val="09A35E85"/>
    <w:rsid w:val="09CC4322"/>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471C14"/>
    <w:rsid w:val="0C595E5D"/>
    <w:rsid w:val="0C735228"/>
    <w:rsid w:val="0C932008"/>
    <w:rsid w:val="0C954935"/>
    <w:rsid w:val="0CA64EC2"/>
    <w:rsid w:val="0CB101B0"/>
    <w:rsid w:val="0CEE2538"/>
    <w:rsid w:val="0CFA2113"/>
    <w:rsid w:val="0D421699"/>
    <w:rsid w:val="0D491784"/>
    <w:rsid w:val="0D741935"/>
    <w:rsid w:val="0D991923"/>
    <w:rsid w:val="0DA948D1"/>
    <w:rsid w:val="0DE55C13"/>
    <w:rsid w:val="0E1B5754"/>
    <w:rsid w:val="0E2350DD"/>
    <w:rsid w:val="0E353D12"/>
    <w:rsid w:val="0E3945CC"/>
    <w:rsid w:val="0E3C6E1E"/>
    <w:rsid w:val="0EA438D6"/>
    <w:rsid w:val="0EAA59ED"/>
    <w:rsid w:val="0EC101C2"/>
    <w:rsid w:val="0EC70BFA"/>
    <w:rsid w:val="0EF55437"/>
    <w:rsid w:val="0F09600A"/>
    <w:rsid w:val="0F164219"/>
    <w:rsid w:val="0F432E04"/>
    <w:rsid w:val="0F56600C"/>
    <w:rsid w:val="0FDE4E7E"/>
    <w:rsid w:val="10047D3E"/>
    <w:rsid w:val="1015385D"/>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206086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7B6B8F"/>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721E1"/>
    <w:rsid w:val="2C6E3570"/>
    <w:rsid w:val="2C74409C"/>
    <w:rsid w:val="2C78559C"/>
    <w:rsid w:val="2C8608B9"/>
    <w:rsid w:val="2CCB157B"/>
    <w:rsid w:val="2CEE1A7D"/>
    <w:rsid w:val="2D044DD1"/>
    <w:rsid w:val="2D1C78E5"/>
    <w:rsid w:val="2D4633AE"/>
    <w:rsid w:val="2D491475"/>
    <w:rsid w:val="2D502C75"/>
    <w:rsid w:val="2D5E7110"/>
    <w:rsid w:val="2D6B3420"/>
    <w:rsid w:val="2D6B78B2"/>
    <w:rsid w:val="2D702015"/>
    <w:rsid w:val="2D853AD8"/>
    <w:rsid w:val="2D8B655F"/>
    <w:rsid w:val="2DA41677"/>
    <w:rsid w:val="2DCE076A"/>
    <w:rsid w:val="2E022020"/>
    <w:rsid w:val="2E047F28"/>
    <w:rsid w:val="2E452391"/>
    <w:rsid w:val="2E5113E2"/>
    <w:rsid w:val="2E704C0F"/>
    <w:rsid w:val="2E821BE2"/>
    <w:rsid w:val="2EA91D25"/>
    <w:rsid w:val="2EB44765"/>
    <w:rsid w:val="2EBF392D"/>
    <w:rsid w:val="2F1C5807"/>
    <w:rsid w:val="2F1F1548"/>
    <w:rsid w:val="2F21432D"/>
    <w:rsid w:val="2F2233EF"/>
    <w:rsid w:val="2F7E56E8"/>
    <w:rsid w:val="2F8D4F86"/>
    <w:rsid w:val="2F910CF8"/>
    <w:rsid w:val="2F9A12C4"/>
    <w:rsid w:val="300C6F30"/>
    <w:rsid w:val="302455DC"/>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51036"/>
    <w:rsid w:val="366828AD"/>
    <w:rsid w:val="368558B3"/>
    <w:rsid w:val="36876E6A"/>
    <w:rsid w:val="36980DD0"/>
    <w:rsid w:val="36B84F47"/>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4A7CCA"/>
    <w:rsid w:val="3D85696B"/>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D212B"/>
    <w:rsid w:val="482C2022"/>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1117EE4"/>
    <w:rsid w:val="5126104F"/>
    <w:rsid w:val="512B60B4"/>
    <w:rsid w:val="513118E7"/>
    <w:rsid w:val="51694722"/>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805D82"/>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941746"/>
    <w:rsid w:val="5CC6567E"/>
    <w:rsid w:val="5CD77A98"/>
    <w:rsid w:val="5CE44D90"/>
    <w:rsid w:val="5CF47502"/>
    <w:rsid w:val="5D0E5BDE"/>
    <w:rsid w:val="5D291F54"/>
    <w:rsid w:val="5D3E0BA9"/>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A31B35"/>
    <w:rsid w:val="66AE3981"/>
    <w:rsid w:val="66EC3A82"/>
    <w:rsid w:val="66ED6329"/>
    <w:rsid w:val="67112E9A"/>
    <w:rsid w:val="6721791E"/>
    <w:rsid w:val="67271ECB"/>
    <w:rsid w:val="674943E2"/>
    <w:rsid w:val="6777089F"/>
    <w:rsid w:val="67C76B90"/>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73599D"/>
    <w:rsid w:val="729C5D0C"/>
    <w:rsid w:val="72A51655"/>
    <w:rsid w:val="72B33B48"/>
    <w:rsid w:val="72BD6B75"/>
    <w:rsid w:val="72C96649"/>
    <w:rsid w:val="73253CEE"/>
    <w:rsid w:val="732A6942"/>
    <w:rsid w:val="73467AF6"/>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91092"/>
    <w:rsid w:val="759B5E27"/>
    <w:rsid w:val="75A5137D"/>
    <w:rsid w:val="75A572D1"/>
    <w:rsid w:val="75E62317"/>
    <w:rsid w:val="761335AB"/>
    <w:rsid w:val="76373B59"/>
    <w:rsid w:val="764104F7"/>
    <w:rsid w:val="765B6B67"/>
    <w:rsid w:val="765F6F55"/>
    <w:rsid w:val="7662726E"/>
    <w:rsid w:val="769578ED"/>
    <w:rsid w:val="769B5423"/>
    <w:rsid w:val="76B356B1"/>
    <w:rsid w:val="76D600D5"/>
    <w:rsid w:val="76E04FCA"/>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6B6AB5"/>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2"/>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adjustRightInd w:val="0"/>
      <w:spacing w:line="360" w:lineRule="atLeast"/>
      <w:ind w:firstLine="420" w:firstLineChars="100"/>
      <w:jc w:val="left"/>
      <w:textAlignment w:val="baseline"/>
    </w:pPr>
    <w:rPr>
      <w:sz w:val="24"/>
    </w:rPr>
  </w:style>
  <w:style w:type="paragraph" w:styleId="3">
    <w:name w:val="Body Text"/>
    <w:basedOn w:val="1"/>
    <w:qFormat/>
    <w:uiPriority w:val="0"/>
    <w:pPr>
      <w:spacing w:after="120"/>
    </w:p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Plain Text"/>
    <w:basedOn w:val="1"/>
    <w:qFormat/>
    <w:uiPriority w:val="99"/>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7"/>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rFonts w:hint="eastAsia" w:ascii="微软雅黑" w:hAnsi="微软雅黑" w:eastAsia="微软雅黑" w:cs="微软雅黑"/>
      <w:color w:val="323232"/>
      <w:sz w:val="21"/>
      <w:szCs w:val="21"/>
      <w:u w:val="none"/>
    </w:rPr>
  </w:style>
  <w:style w:type="character" w:styleId="18">
    <w:name w:val="Hyperlink"/>
    <w:basedOn w:val="15"/>
    <w:qFormat/>
    <w:uiPriority w:val="0"/>
    <w:rPr>
      <w:color w:val="0000FF"/>
      <w:u w:val="single"/>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1">
    <w:name w:val="正文 题目"/>
    <w:basedOn w:val="1"/>
    <w:qFormat/>
    <w:uiPriority w:val="0"/>
    <w:pPr>
      <w:ind w:firstLine="0" w:firstLineChars="0"/>
      <w:jc w:val="center"/>
    </w:pPr>
    <w:rPr>
      <w:rFonts w:ascii="黑体" w:hAnsi="黑体" w:eastAsia="黑体"/>
      <w:sz w:val="28"/>
    </w:rPr>
  </w:style>
  <w:style w:type="character" w:customStyle="1" w:styleId="22">
    <w:name w:val="标题 2 Char"/>
    <w:link w:val="5"/>
    <w:qFormat/>
    <w:uiPriority w:val="0"/>
    <w:rPr>
      <w:rFonts w:ascii="Arial" w:hAnsi="Arial"/>
      <w:b/>
      <w:bCs/>
      <w:sz w:val="28"/>
      <w:szCs w:val="32"/>
    </w:rPr>
  </w:style>
  <w:style w:type="character" w:customStyle="1" w:styleId="23">
    <w:name w:val="font01"/>
    <w:basedOn w:val="15"/>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11"/>
    <w:basedOn w:val="15"/>
    <w:qFormat/>
    <w:uiPriority w:val="0"/>
    <w:rPr>
      <w:rFonts w:hint="eastAsia" w:ascii="宋体" w:hAnsi="宋体" w:eastAsia="宋体" w:cs="宋体"/>
      <w:color w:val="000000"/>
      <w:sz w:val="24"/>
      <w:szCs w:val="24"/>
      <w:u w:val="none"/>
    </w:rPr>
  </w:style>
  <w:style w:type="character" w:customStyle="1" w:styleId="27">
    <w:name w:val="font51"/>
    <w:basedOn w:val="15"/>
    <w:qFormat/>
    <w:uiPriority w:val="0"/>
    <w:rPr>
      <w:rFonts w:ascii="Calibri" w:hAnsi="Calibri" w:cs="Calibri"/>
      <w:color w:val="000000"/>
      <w:sz w:val="24"/>
      <w:szCs w:val="24"/>
      <w:u w:val="none"/>
    </w:rPr>
  </w:style>
  <w:style w:type="character" w:customStyle="1" w:styleId="28">
    <w:name w:val="font21"/>
    <w:basedOn w:val="15"/>
    <w:qFormat/>
    <w:uiPriority w:val="0"/>
    <w:rPr>
      <w:rFonts w:hint="eastAsia" w:ascii="宋体" w:hAnsi="宋体" w:eastAsia="宋体" w:cs="宋体"/>
      <w:b/>
      <w:bCs/>
      <w:color w:val="000000"/>
      <w:sz w:val="20"/>
      <w:szCs w:val="20"/>
      <w:u w:val="none"/>
    </w:rPr>
  </w:style>
  <w:style w:type="character" w:customStyle="1" w:styleId="29">
    <w:name w:val="font81"/>
    <w:basedOn w:val="15"/>
    <w:qFormat/>
    <w:uiPriority w:val="0"/>
    <w:rPr>
      <w:rFonts w:hint="default" w:ascii="Times New Roman" w:hAnsi="Times New Roman" w:cs="Times New Roman"/>
      <w:b/>
      <w:bCs/>
      <w:color w:val="000000"/>
      <w:sz w:val="20"/>
      <w:szCs w:val="20"/>
      <w:u w:val="none"/>
    </w:rPr>
  </w:style>
  <w:style w:type="character" w:customStyle="1" w:styleId="30">
    <w:name w:val="font41"/>
    <w:basedOn w:val="15"/>
    <w:qFormat/>
    <w:uiPriority w:val="0"/>
    <w:rPr>
      <w:rFonts w:hint="eastAsia" w:ascii="宋体" w:hAnsi="宋体" w:eastAsia="宋体" w:cs="宋体"/>
      <w:color w:val="000000"/>
      <w:sz w:val="20"/>
      <w:szCs w:val="20"/>
      <w:u w:val="none"/>
    </w:rPr>
  </w:style>
  <w:style w:type="character" w:customStyle="1" w:styleId="31">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2">
    <w:name w:val="hover52"/>
    <w:basedOn w:val="15"/>
    <w:qFormat/>
    <w:uiPriority w:val="0"/>
    <w:rPr>
      <w:color w:val="D61521"/>
    </w:rPr>
  </w:style>
  <w:style w:type="character" w:customStyle="1" w:styleId="33">
    <w:name w:val="NormalCharacter"/>
    <w:semiHidden/>
    <w:qFormat/>
    <w:uiPriority w:val="0"/>
  </w:style>
  <w:style w:type="paragraph" w:customStyle="1" w:styleId="34">
    <w:name w:val="Char Char Char Char Char Char Char1 Char"/>
    <w:basedOn w:val="1"/>
    <w:qFormat/>
    <w:uiPriority w:val="0"/>
    <w:pPr>
      <w:jc w:val="left"/>
    </w:pPr>
    <w:rPr>
      <w:rFonts w:ascii="Tahoma" w:hAnsi="Tahoma"/>
      <w:sz w:val="24"/>
      <w:szCs w:val="20"/>
    </w:rPr>
  </w:style>
  <w:style w:type="paragraph" w:customStyle="1" w:styleId="35">
    <w:name w:val="UserStyle_1"/>
    <w:basedOn w:val="1"/>
    <w:qFormat/>
    <w:uiPriority w:val="0"/>
    <w:rPr>
      <w:rFonts w:ascii="宋体" w:hAnsi="宋体"/>
      <w:lang w:val="zh-CN" w:bidi="zh-CN"/>
    </w:rPr>
  </w:style>
  <w:style w:type="paragraph" w:customStyle="1" w:styleId="36">
    <w:name w:val="Table Paragraph"/>
    <w:basedOn w:val="1"/>
    <w:qFormat/>
    <w:uiPriority w:val="1"/>
    <w:rPr>
      <w:rFonts w:ascii="宋体" w:hAnsi="宋体" w:cs="宋体"/>
      <w:lang w:val="zh-CN" w:bidi="zh-CN"/>
    </w:rPr>
  </w:style>
  <w:style w:type="character" w:customStyle="1" w:styleId="37">
    <w:name w:val="font111"/>
    <w:basedOn w:val="15"/>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8306</Words>
  <Characters>9100</Characters>
  <Lines>0</Lines>
  <Paragraphs>0</Paragraphs>
  <TotalTime>11</TotalTime>
  <ScaleCrop>false</ScaleCrop>
  <LinksUpToDate>false</LinksUpToDate>
  <CharactersWithSpaces>10768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2023-01-10T06:22:34Z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9287CD1DB6F74A3D9E0854E8BB5C20FA</vt:lpwstr>
  </property>
</Properties>
</file>